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5AEFF" w14:textId="65CA836A" w:rsidR="00602653" w:rsidRPr="00614DD8" w:rsidRDefault="00602653" w:rsidP="0060265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#114bis</w:t>
      </w:r>
      <w:r w:rsidRPr="00614DD8">
        <w:rPr>
          <w:rFonts w:ascii="Arial" w:eastAsia="SimSun" w:hAnsi="Arial" w:cs="Times New Roman"/>
          <w:b/>
          <w:bCs/>
          <w:sz w:val="24"/>
          <w:szCs w:val="20"/>
          <w:lang w:val="en-US"/>
        </w:rPr>
        <w:tab/>
      </w:r>
      <w:r w:rsidRPr="00D226B6">
        <w:rPr>
          <w:rFonts w:ascii="Arial" w:eastAsia="SimSun" w:hAnsi="Arial" w:cs="Times New Roman"/>
          <w:b/>
          <w:bCs/>
          <w:sz w:val="24"/>
          <w:szCs w:val="20"/>
          <w:lang w:val="en-US" w:eastAsia="ja-JP"/>
        </w:rPr>
        <w:t>R4-</w:t>
      </w:r>
      <w:r w:rsidRPr="00D226B6">
        <w:rPr>
          <w:rFonts w:ascii="Arial" w:eastAsia="SimSun" w:hAnsi="Arial" w:cs="Times New Roman"/>
          <w:b/>
          <w:bCs/>
          <w:sz w:val="24"/>
          <w:szCs w:val="20"/>
          <w:lang w:val="en-US" w:eastAsia="zh-CN"/>
        </w:rPr>
        <w:t>25</w:t>
      </w:r>
      <w:r w:rsidR="00D226B6" w:rsidRPr="00D226B6">
        <w:rPr>
          <w:rFonts w:ascii="Arial" w:eastAsia="SimSun" w:hAnsi="Arial" w:cs="Times New Roman"/>
          <w:b/>
          <w:bCs/>
          <w:sz w:val="24"/>
          <w:szCs w:val="20"/>
          <w:lang w:val="en-US" w:eastAsia="zh-CN"/>
        </w:rPr>
        <w:t>04233</w:t>
      </w:r>
    </w:p>
    <w:bookmarkEnd w:id="0"/>
    <w:bookmarkEnd w:id="1"/>
    <w:p w14:paraId="3B87195F" w14:textId="77777777" w:rsidR="00602653" w:rsidRDefault="00602653" w:rsidP="00602653">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1A7495">
        <w:rPr>
          <w:rFonts w:ascii="Arial" w:eastAsia="SimSun" w:hAnsi="Arial" w:cs="Times New Roman"/>
          <w:b/>
          <w:sz w:val="24"/>
          <w:szCs w:val="20"/>
          <w:lang w:val="en-US"/>
        </w:rPr>
        <w:t>Wuhan, China, April 7th – April 11th, 2025</w:t>
      </w:r>
    </w:p>
    <w:p w14:paraId="48E515D9" w14:textId="77777777" w:rsidR="00602653" w:rsidRPr="00614DD8" w:rsidRDefault="00602653" w:rsidP="0060265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783F27D" w14:textId="77777777" w:rsidR="00602653" w:rsidRPr="00614DD8" w:rsidRDefault="00602653" w:rsidP="00602653">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5C43A4BA"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7.21.2.</w:t>
      </w:r>
      <w:r w:rsidR="0040023E" w:rsidRPr="0040023E">
        <w:rPr>
          <w:rFonts w:ascii="Arial" w:eastAsia="MS Mincho" w:hAnsi="Arial" w:cs="Arial"/>
          <w:b/>
          <w:sz w:val="24"/>
          <w:szCs w:val="24"/>
          <w:lang w:val="en-US"/>
        </w:rPr>
        <w:t>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14AFE328" w14:textId="08A48F05" w:rsidR="006F3B58" w:rsidRPr="00831E08" w:rsidRDefault="006F3B58" w:rsidP="009838C9">
      <w:pPr>
        <w:rPr>
          <w:rFonts w:asciiTheme="majorBidi" w:hAnsiTheme="majorBidi" w:cstheme="majorBidi"/>
          <w:szCs w:val="20"/>
        </w:rPr>
      </w:pPr>
      <w:bookmarkStart w:id="4" w:name="_Hlk177897930"/>
      <w:r w:rsidRPr="00831E08">
        <w:rPr>
          <w:rFonts w:asciiTheme="majorBidi" w:hAnsiTheme="majorBidi" w:cstheme="majorBidi"/>
          <w:szCs w:val="20"/>
        </w:rPr>
        <w:t xml:space="preserve">The discussions on AI/ML Mobility continued in RAN4#114 within the scope of Rel-19 SI </w:t>
      </w:r>
      <w:r w:rsidRPr="00831E08">
        <w:rPr>
          <w:rFonts w:asciiTheme="majorBidi" w:hAnsiTheme="majorBidi" w:cstheme="majorBidi"/>
          <w:szCs w:val="20"/>
          <w:cs/>
        </w:rPr>
        <w:t>‎</w:t>
      </w:r>
      <w:r w:rsidR="009554F4">
        <w:rPr>
          <w:rFonts w:asciiTheme="majorBidi" w:hAnsiTheme="majorBidi" w:cstheme="majorBidi"/>
          <w:szCs w:val="20"/>
        </w:rPr>
        <w:fldChar w:fldCharType="begin"/>
      </w:r>
      <w:r w:rsidR="009554F4">
        <w:rPr>
          <w:rFonts w:asciiTheme="majorBidi" w:hAnsiTheme="majorBidi" w:cstheme="majorBidi"/>
          <w:szCs w:val="20"/>
        </w:rPr>
        <w:instrText xml:space="preserve"> REF _Ref194015958 \r \h </w:instrText>
      </w:r>
      <w:r w:rsidR="009554F4">
        <w:rPr>
          <w:rFonts w:asciiTheme="majorBidi" w:hAnsiTheme="majorBidi" w:cstheme="majorBidi"/>
          <w:szCs w:val="20"/>
        </w:rPr>
      </w:r>
      <w:r w:rsidR="009554F4">
        <w:rPr>
          <w:rFonts w:asciiTheme="majorBidi" w:hAnsiTheme="majorBidi" w:cstheme="majorBidi"/>
          <w:szCs w:val="20"/>
        </w:rPr>
        <w:fldChar w:fldCharType="separate"/>
      </w:r>
      <w:r w:rsidR="009554F4">
        <w:rPr>
          <w:rFonts w:asciiTheme="majorBidi" w:hAnsiTheme="majorBidi" w:cstheme="majorBidi"/>
          <w:szCs w:val="20"/>
          <w:cs/>
        </w:rPr>
        <w:t>‎</w:t>
      </w:r>
      <w:r w:rsidR="009554F4">
        <w:rPr>
          <w:rFonts w:asciiTheme="majorBidi" w:hAnsiTheme="majorBidi" w:cstheme="majorBidi"/>
          <w:szCs w:val="20"/>
        </w:rPr>
        <w:t>[1]</w:t>
      </w:r>
      <w:r w:rsidR="009554F4">
        <w:rPr>
          <w:rFonts w:asciiTheme="majorBidi" w:hAnsiTheme="majorBidi" w:cstheme="majorBidi"/>
          <w:szCs w:val="20"/>
        </w:rPr>
        <w:fldChar w:fldCharType="end"/>
      </w:r>
      <w:r w:rsidR="009554F4">
        <w:rPr>
          <w:rFonts w:asciiTheme="majorBidi" w:hAnsiTheme="majorBidi" w:cstheme="majorBidi"/>
          <w:szCs w:val="20"/>
        </w:rPr>
        <w:t xml:space="preserve"> and </w:t>
      </w:r>
      <w:r w:rsidR="009554F4">
        <w:rPr>
          <w:rFonts w:asciiTheme="majorBidi" w:hAnsiTheme="majorBidi" w:cstheme="majorBidi"/>
          <w:szCs w:val="20"/>
        </w:rPr>
        <w:fldChar w:fldCharType="begin"/>
      </w:r>
      <w:r w:rsidR="009554F4">
        <w:rPr>
          <w:rFonts w:asciiTheme="majorBidi" w:hAnsiTheme="majorBidi" w:cstheme="majorBidi"/>
          <w:szCs w:val="20"/>
        </w:rPr>
        <w:instrText xml:space="preserve"> REF _Ref194015971 \r \h </w:instrText>
      </w:r>
      <w:r w:rsidR="009554F4">
        <w:rPr>
          <w:rFonts w:asciiTheme="majorBidi" w:hAnsiTheme="majorBidi" w:cstheme="majorBidi"/>
          <w:szCs w:val="20"/>
        </w:rPr>
      </w:r>
      <w:r w:rsidR="009554F4">
        <w:rPr>
          <w:rFonts w:asciiTheme="majorBidi" w:hAnsiTheme="majorBidi" w:cstheme="majorBidi"/>
          <w:szCs w:val="20"/>
        </w:rPr>
        <w:fldChar w:fldCharType="separate"/>
      </w:r>
      <w:r w:rsidR="009554F4">
        <w:rPr>
          <w:rFonts w:asciiTheme="majorBidi" w:hAnsiTheme="majorBidi" w:cstheme="majorBidi"/>
          <w:szCs w:val="20"/>
          <w:cs/>
        </w:rPr>
        <w:t>‎</w:t>
      </w:r>
      <w:r w:rsidR="009554F4">
        <w:rPr>
          <w:rFonts w:asciiTheme="majorBidi" w:hAnsiTheme="majorBidi" w:cstheme="majorBidi"/>
          <w:szCs w:val="20"/>
        </w:rPr>
        <w:t>[2]</w:t>
      </w:r>
      <w:r w:rsidR="009554F4">
        <w:rPr>
          <w:rFonts w:asciiTheme="majorBidi" w:hAnsiTheme="majorBidi" w:cstheme="majorBidi"/>
          <w:szCs w:val="20"/>
        </w:rPr>
        <w:fldChar w:fldCharType="end"/>
      </w:r>
      <w:r w:rsidRPr="00831E08">
        <w:rPr>
          <w:rFonts w:asciiTheme="majorBidi" w:hAnsiTheme="majorBidi" w:cstheme="majorBidi"/>
          <w:szCs w:val="20"/>
        </w:rPr>
        <w:t xml:space="preserve">. Agreements achieved during this meeting are summarized in the WF </w:t>
      </w:r>
      <w:r w:rsidRPr="00831E08">
        <w:rPr>
          <w:rFonts w:asciiTheme="majorBidi" w:hAnsiTheme="majorBidi" w:cstheme="majorBidi"/>
          <w:szCs w:val="20"/>
          <w:cs/>
        </w:rPr>
        <w:t>‎</w:t>
      </w:r>
      <w:r w:rsidR="009554F4">
        <w:rPr>
          <w:rFonts w:asciiTheme="majorBidi" w:hAnsiTheme="majorBidi" w:cstheme="majorBidi"/>
          <w:szCs w:val="20"/>
        </w:rPr>
        <w:fldChar w:fldCharType="begin"/>
      </w:r>
      <w:r w:rsidR="009554F4">
        <w:rPr>
          <w:rFonts w:asciiTheme="majorBidi" w:hAnsiTheme="majorBidi" w:cstheme="majorBidi"/>
          <w:szCs w:val="20"/>
        </w:rPr>
        <w:instrText xml:space="preserve"> REF _Ref194015985 \r \h </w:instrText>
      </w:r>
      <w:r w:rsidR="009554F4">
        <w:rPr>
          <w:rFonts w:asciiTheme="majorBidi" w:hAnsiTheme="majorBidi" w:cstheme="majorBidi"/>
          <w:szCs w:val="20"/>
        </w:rPr>
      </w:r>
      <w:r w:rsidR="009554F4">
        <w:rPr>
          <w:rFonts w:asciiTheme="majorBidi" w:hAnsiTheme="majorBidi" w:cstheme="majorBidi"/>
          <w:szCs w:val="20"/>
        </w:rPr>
        <w:fldChar w:fldCharType="separate"/>
      </w:r>
      <w:r w:rsidR="009554F4">
        <w:rPr>
          <w:rFonts w:asciiTheme="majorBidi" w:hAnsiTheme="majorBidi" w:cstheme="majorBidi"/>
          <w:szCs w:val="20"/>
          <w:cs/>
        </w:rPr>
        <w:t>‎</w:t>
      </w:r>
      <w:r w:rsidR="009554F4">
        <w:rPr>
          <w:rFonts w:asciiTheme="majorBidi" w:hAnsiTheme="majorBidi" w:cstheme="majorBidi"/>
          <w:szCs w:val="20"/>
        </w:rPr>
        <w:t>[3]</w:t>
      </w:r>
      <w:r w:rsidR="009554F4">
        <w:rPr>
          <w:rFonts w:asciiTheme="majorBidi" w:hAnsiTheme="majorBidi" w:cstheme="majorBidi"/>
          <w:szCs w:val="20"/>
        </w:rPr>
        <w:fldChar w:fldCharType="end"/>
      </w:r>
      <w:r w:rsidRPr="00831E08">
        <w:rPr>
          <w:rFonts w:asciiTheme="majorBidi" w:hAnsiTheme="majorBidi" w:cstheme="majorBidi"/>
          <w:szCs w:val="20"/>
        </w:rPr>
        <w:t>, where it was agreed that RAN4 would start the discussion on the measurement event prediction use case in the RAN4#114bis meeting.</w:t>
      </w:r>
    </w:p>
    <w:p w14:paraId="2C8A9A84" w14:textId="77777777" w:rsidR="006F3B58" w:rsidRPr="00831E08" w:rsidRDefault="006F3B58" w:rsidP="006F3B58">
      <w:pPr>
        <w:rPr>
          <w:rFonts w:asciiTheme="majorBidi" w:hAnsiTheme="majorBidi" w:cstheme="majorBidi"/>
          <w:szCs w:val="20"/>
        </w:rPr>
      </w:pPr>
      <w:r w:rsidRPr="00831E08">
        <w:rPr>
          <w:rFonts w:asciiTheme="majorBidi" w:hAnsiTheme="majorBidi" w:cstheme="majorBidi"/>
          <w:szCs w:val="20"/>
        </w:rPr>
        <w:t>In this paper, we provide our high-level views on measurement event prediction and outline the main initial steps that need to be agreed upon and discussed by RAN4.</w:t>
      </w:r>
    </w:p>
    <w:p w14:paraId="44EE879E" w14:textId="0CFBB9FB" w:rsidR="00C34197" w:rsidRPr="006F3B58" w:rsidRDefault="003B659E" w:rsidP="006F3B58">
      <w:pPr>
        <w:pStyle w:val="RAN4H1"/>
        <w:rPr>
          <w:lang w:val="en-US"/>
        </w:rPr>
      </w:pPr>
      <w:bookmarkStart w:id="5" w:name="_Toc116995842"/>
      <w:bookmarkEnd w:id="4"/>
      <w:r w:rsidRPr="00614DD8">
        <w:rPr>
          <w:lang w:val="en-US"/>
        </w:rPr>
        <w:t>Discussion</w:t>
      </w:r>
      <w:bookmarkEnd w:id="5"/>
    </w:p>
    <w:p w14:paraId="6BE6D442" w14:textId="530EDD2A" w:rsidR="009838C9" w:rsidRDefault="001A70DF" w:rsidP="009838C9">
      <w:pPr>
        <w:pStyle w:val="RAN4H2"/>
        <w:rPr>
          <w:lang w:val="en-US"/>
        </w:rPr>
      </w:pPr>
      <w:r>
        <w:rPr>
          <w:lang w:val="en-US"/>
        </w:rPr>
        <w:t>I</w:t>
      </w:r>
      <w:r w:rsidR="009838C9">
        <w:rPr>
          <w:lang w:val="en-US"/>
        </w:rPr>
        <w:t xml:space="preserve">mplementation </w:t>
      </w:r>
      <w:r>
        <w:rPr>
          <w:lang w:val="en-US"/>
        </w:rPr>
        <w:t>aspect</w:t>
      </w:r>
      <w:r w:rsidR="002B05A4">
        <w:rPr>
          <w:lang w:val="en-US"/>
        </w:rPr>
        <w:t xml:space="preserve">s </w:t>
      </w:r>
      <w:r w:rsidR="009838C9">
        <w:rPr>
          <w:lang w:val="en-US"/>
        </w:rPr>
        <w:t>of measurement event prediction</w:t>
      </w:r>
    </w:p>
    <w:p w14:paraId="681810AB" w14:textId="1F53C630" w:rsidR="006442BD" w:rsidRPr="00121E46" w:rsidRDefault="006442BD" w:rsidP="00951BB8">
      <w:pPr>
        <w:spacing w:before="100" w:beforeAutospacing="1" w:after="100" w:afterAutospacing="1" w:line="240" w:lineRule="auto"/>
        <w:jc w:val="both"/>
        <w:rPr>
          <w:rFonts w:eastAsia="Times New Roman" w:cs="Times New Roman"/>
          <w:szCs w:val="20"/>
          <w:lang w:val="en-US"/>
        </w:rPr>
      </w:pPr>
      <w:r w:rsidRPr="00121E46">
        <w:rPr>
          <w:rFonts w:eastAsia="Times New Roman" w:cs="Times New Roman"/>
          <w:szCs w:val="20"/>
          <w:lang w:val="en-US"/>
        </w:rPr>
        <w:t xml:space="preserve">Regarding measurement event predictions, RAN2 considers two methods for predicting measurement events: indirect and direct measurement event prediction, as illustrated in </w:t>
      </w:r>
      <w:r w:rsidR="00A6515E" w:rsidRPr="00121E46">
        <w:rPr>
          <w:rFonts w:eastAsia="Times New Roman" w:cs="Times New Roman"/>
          <w:szCs w:val="20"/>
          <w:lang w:val="en-US"/>
        </w:rPr>
        <w:fldChar w:fldCharType="begin"/>
      </w:r>
      <w:r w:rsidR="00A6515E" w:rsidRPr="00121E46">
        <w:rPr>
          <w:rFonts w:eastAsia="Times New Roman" w:cs="Times New Roman"/>
          <w:szCs w:val="20"/>
          <w:lang w:val="en-US"/>
        </w:rPr>
        <w:instrText xml:space="preserve"> REF _Ref193443285 \h </w:instrText>
      </w:r>
      <w:r w:rsidR="003250CA" w:rsidRPr="00121E46">
        <w:rPr>
          <w:rFonts w:eastAsia="Times New Roman" w:cs="Times New Roman"/>
          <w:szCs w:val="20"/>
          <w:lang w:val="en-US"/>
        </w:rPr>
        <w:instrText xml:space="preserve"> \* MERGEFORMAT </w:instrText>
      </w:r>
      <w:r w:rsidR="00A6515E" w:rsidRPr="00121E46">
        <w:rPr>
          <w:rFonts w:eastAsia="Times New Roman" w:cs="Times New Roman"/>
          <w:szCs w:val="20"/>
          <w:lang w:val="en-US"/>
        </w:rPr>
      </w:r>
      <w:r w:rsidR="00A6515E" w:rsidRPr="00121E46">
        <w:rPr>
          <w:rFonts w:eastAsia="Times New Roman" w:cs="Times New Roman"/>
          <w:szCs w:val="20"/>
          <w:lang w:val="en-US"/>
        </w:rPr>
        <w:fldChar w:fldCharType="separate"/>
      </w:r>
      <w:r w:rsidR="00A6515E" w:rsidRPr="00121E46">
        <w:rPr>
          <w:szCs w:val="20"/>
        </w:rPr>
        <w:t xml:space="preserve">Figure </w:t>
      </w:r>
      <w:r w:rsidR="00A6515E" w:rsidRPr="00121E46">
        <w:rPr>
          <w:noProof/>
          <w:szCs w:val="20"/>
        </w:rPr>
        <w:t>1</w:t>
      </w:r>
      <w:r w:rsidR="00A6515E" w:rsidRPr="00121E46">
        <w:rPr>
          <w:rFonts w:eastAsia="Times New Roman" w:cs="Times New Roman"/>
          <w:szCs w:val="20"/>
          <w:lang w:val="en-US"/>
        </w:rPr>
        <w:fldChar w:fldCharType="end"/>
      </w:r>
      <w:r w:rsidR="00EE4AD4" w:rsidRPr="00121E46">
        <w:rPr>
          <w:rFonts w:eastAsia="Times New Roman" w:cs="Times New Roman"/>
          <w:szCs w:val="20"/>
          <w:lang w:val="en-US"/>
        </w:rPr>
        <w:t xml:space="preserve"> </w:t>
      </w:r>
      <w:r w:rsidR="00A6515E" w:rsidRPr="00121E46">
        <w:rPr>
          <w:rFonts w:eastAsia="Times New Roman" w:cs="Times New Roman"/>
          <w:szCs w:val="20"/>
          <w:lang w:val="en-US"/>
        </w:rPr>
        <w:t xml:space="preserve">and </w:t>
      </w:r>
      <w:r w:rsidR="00A6515E" w:rsidRPr="00121E46">
        <w:rPr>
          <w:rFonts w:eastAsia="Times New Roman" w:cs="Times New Roman"/>
          <w:szCs w:val="20"/>
          <w:lang w:val="en-US"/>
        </w:rPr>
        <w:fldChar w:fldCharType="begin"/>
      </w:r>
      <w:r w:rsidR="00A6515E" w:rsidRPr="00121E46">
        <w:rPr>
          <w:rFonts w:eastAsia="Times New Roman" w:cs="Times New Roman"/>
          <w:szCs w:val="20"/>
          <w:lang w:val="en-US"/>
        </w:rPr>
        <w:instrText xml:space="preserve"> REF _Ref193443289 \h </w:instrText>
      </w:r>
      <w:r w:rsidR="003250CA" w:rsidRPr="00121E46">
        <w:rPr>
          <w:rFonts w:eastAsia="Times New Roman" w:cs="Times New Roman"/>
          <w:szCs w:val="20"/>
          <w:lang w:val="en-US"/>
        </w:rPr>
        <w:instrText xml:space="preserve"> \* MERGEFORMAT </w:instrText>
      </w:r>
      <w:r w:rsidR="00A6515E" w:rsidRPr="00121E46">
        <w:rPr>
          <w:rFonts w:eastAsia="Times New Roman" w:cs="Times New Roman"/>
          <w:szCs w:val="20"/>
          <w:lang w:val="en-US"/>
        </w:rPr>
      </w:r>
      <w:r w:rsidR="00A6515E" w:rsidRPr="00121E46">
        <w:rPr>
          <w:rFonts w:eastAsia="Times New Roman" w:cs="Times New Roman"/>
          <w:szCs w:val="20"/>
          <w:lang w:val="en-US"/>
        </w:rPr>
        <w:fldChar w:fldCharType="separate"/>
      </w:r>
      <w:r w:rsidR="00A6515E" w:rsidRPr="00121E46">
        <w:rPr>
          <w:szCs w:val="20"/>
        </w:rPr>
        <w:t xml:space="preserve">Figure </w:t>
      </w:r>
      <w:r w:rsidR="00A6515E" w:rsidRPr="00121E46">
        <w:rPr>
          <w:noProof/>
          <w:szCs w:val="20"/>
        </w:rPr>
        <w:t>2</w:t>
      </w:r>
      <w:r w:rsidR="00A6515E" w:rsidRPr="00121E46">
        <w:rPr>
          <w:rFonts w:eastAsia="Times New Roman" w:cs="Times New Roman"/>
          <w:szCs w:val="20"/>
          <w:lang w:val="en-US"/>
        </w:rPr>
        <w:fldChar w:fldCharType="end"/>
      </w:r>
      <w:r w:rsidRPr="00121E46">
        <w:rPr>
          <w:rFonts w:eastAsia="Times New Roman" w:cs="Times New Roman"/>
          <w:szCs w:val="20"/>
          <w:lang w:val="en-US"/>
        </w:rPr>
        <w:t>, respectively.</w:t>
      </w:r>
    </w:p>
    <w:p w14:paraId="26859DD0" w14:textId="77777777" w:rsidR="006F3B58" w:rsidRPr="006F3B58" w:rsidRDefault="006F3B58" w:rsidP="00951BB8">
      <w:pPr>
        <w:spacing w:before="100" w:beforeAutospacing="1" w:after="100" w:afterAutospacing="1" w:line="240" w:lineRule="auto"/>
        <w:jc w:val="both"/>
        <w:rPr>
          <w:rFonts w:eastAsia="Times New Roman" w:cs="Times New Roman"/>
          <w:sz w:val="22"/>
          <w:lang w:val="en-US"/>
        </w:rPr>
      </w:pPr>
    </w:p>
    <w:p w14:paraId="40B2CF1B" w14:textId="77777777" w:rsidR="00A6515E" w:rsidRPr="006F3B58" w:rsidRDefault="00D226B6" w:rsidP="006F3B58">
      <w:pPr>
        <w:keepNext/>
        <w:spacing w:before="100" w:beforeAutospacing="1" w:after="100" w:afterAutospacing="1" w:line="240" w:lineRule="auto"/>
        <w:jc w:val="both"/>
        <w:rPr>
          <w:sz w:val="22"/>
        </w:rPr>
      </w:pPr>
      <w:r>
        <w:rPr>
          <w:rFonts w:eastAsia="SimSun" w:cs="Times New Roman"/>
          <w:sz w:val="22"/>
        </w:rPr>
        <w:pict w14:anchorId="285B5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pt">
            <v:imagedata r:id="rId13" o:title=""/>
          </v:shape>
        </w:pict>
      </w:r>
    </w:p>
    <w:p w14:paraId="6AC35FF3" w14:textId="792F40FF" w:rsidR="00A6515E" w:rsidRPr="00121E46" w:rsidRDefault="00A6515E" w:rsidP="00951BB8">
      <w:pPr>
        <w:pStyle w:val="Caption"/>
      </w:pPr>
      <w:bookmarkStart w:id="6" w:name="_Ref193443285"/>
      <w:r w:rsidRPr="00121E46">
        <w:t xml:space="preserve">Figure </w:t>
      </w:r>
      <w:r w:rsidRPr="00121E46">
        <w:fldChar w:fldCharType="begin"/>
      </w:r>
      <w:r w:rsidRPr="00121E46">
        <w:instrText xml:space="preserve"> SEQ Figure \* ARABIC </w:instrText>
      </w:r>
      <w:r w:rsidRPr="00121E46">
        <w:fldChar w:fldCharType="separate"/>
      </w:r>
      <w:r w:rsidR="00D74687" w:rsidRPr="00121E46">
        <w:rPr>
          <w:noProof/>
        </w:rPr>
        <w:t>1</w:t>
      </w:r>
      <w:r w:rsidRPr="00121E46">
        <w:fldChar w:fldCharType="end"/>
      </w:r>
      <w:bookmarkEnd w:id="6"/>
      <w:r w:rsidRPr="00121E46">
        <w:t>: Indirect measurement event prediction.</w:t>
      </w:r>
    </w:p>
    <w:p w14:paraId="1F9DC2C3" w14:textId="77777777" w:rsidR="00A6515E" w:rsidRPr="006F3B58" w:rsidRDefault="00A6515E" w:rsidP="006F3B58">
      <w:pPr>
        <w:rPr>
          <w:sz w:val="22"/>
        </w:rPr>
      </w:pPr>
    </w:p>
    <w:p w14:paraId="074764E0" w14:textId="77777777" w:rsidR="00A6515E" w:rsidRPr="006F3B58" w:rsidRDefault="00D226B6" w:rsidP="006F3B58">
      <w:pPr>
        <w:keepNext/>
        <w:rPr>
          <w:sz w:val="22"/>
        </w:rPr>
      </w:pPr>
      <w:r>
        <w:rPr>
          <w:rFonts w:eastAsia="MS Mincho" w:cs="Times New Roman"/>
          <w:sz w:val="22"/>
        </w:rPr>
        <w:pict w14:anchorId="26A35939">
          <v:shape id="_x0000_i1026" type="#_x0000_t75" style="width:481.5pt;height:58pt">
            <v:imagedata r:id="rId14" o:title=""/>
          </v:shape>
        </w:pict>
      </w:r>
    </w:p>
    <w:p w14:paraId="17C02F1E" w14:textId="669CC891" w:rsidR="00A6515E" w:rsidRPr="00121E46" w:rsidRDefault="00A6515E" w:rsidP="006F3B58">
      <w:pPr>
        <w:pStyle w:val="Caption"/>
      </w:pPr>
      <w:bookmarkStart w:id="7" w:name="_Ref193443289"/>
      <w:r w:rsidRPr="00121E46">
        <w:t xml:space="preserve">Figure </w:t>
      </w:r>
      <w:r w:rsidRPr="00121E46">
        <w:fldChar w:fldCharType="begin"/>
      </w:r>
      <w:r w:rsidRPr="00121E46">
        <w:instrText xml:space="preserve"> SEQ Figure \* ARABIC </w:instrText>
      </w:r>
      <w:r w:rsidRPr="00121E46">
        <w:fldChar w:fldCharType="separate"/>
      </w:r>
      <w:r w:rsidR="00D74687" w:rsidRPr="00121E46">
        <w:rPr>
          <w:noProof/>
        </w:rPr>
        <w:t>2</w:t>
      </w:r>
      <w:r w:rsidRPr="00121E46">
        <w:fldChar w:fldCharType="end"/>
      </w:r>
      <w:bookmarkEnd w:id="7"/>
      <w:r w:rsidRPr="00121E46">
        <w:t>: Direct measurement event prediction</w:t>
      </w:r>
    </w:p>
    <w:p w14:paraId="21B89BC9" w14:textId="77777777" w:rsidR="006442BD" w:rsidRPr="00121E46" w:rsidRDefault="006442BD" w:rsidP="006F3B58">
      <w:pPr>
        <w:spacing w:before="100" w:beforeAutospacing="1" w:after="100" w:afterAutospacing="1" w:line="240" w:lineRule="auto"/>
        <w:jc w:val="both"/>
        <w:rPr>
          <w:rFonts w:eastAsia="Times New Roman" w:cs="Times New Roman"/>
          <w:szCs w:val="20"/>
          <w:lang w:val="en-US"/>
        </w:rPr>
      </w:pPr>
      <w:r w:rsidRPr="00121E46">
        <w:rPr>
          <w:rFonts w:eastAsia="Times New Roman" w:cs="Times New Roman"/>
          <w:szCs w:val="20"/>
          <w:lang w:val="en-US"/>
        </w:rPr>
        <w:t>In indirect measurement event prediction for intra-frequency scenarios—such as temporal domain case A, temporal domain case B, or the spatial domain—a Radio Resource Management (RRM) measurement prediction model first predicts the measurement result(s), potentially utilizing AI/ML models. Subsequently, the predicted results, along with optionally included actual historical measurement data from the same cell, are used to determine whether a measurement event will occur at a specific future time instance. The post-processing phase operates without further involvement of an AI/ML model.</w:t>
      </w:r>
    </w:p>
    <w:p w14:paraId="423D2B89" w14:textId="77777777" w:rsidR="006442BD" w:rsidRPr="00121E46" w:rsidRDefault="006442BD" w:rsidP="006F3B58">
      <w:pPr>
        <w:spacing w:before="100" w:beforeAutospacing="1" w:after="100" w:afterAutospacing="1" w:line="240" w:lineRule="auto"/>
        <w:jc w:val="both"/>
        <w:rPr>
          <w:rFonts w:eastAsia="Times New Roman" w:cs="Times New Roman"/>
          <w:szCs w:val="20"/>
          <w:lang w:val="en-US"/>
        </w:rPr>
      </w:pPr>
      <w:r w:rsidRPr="00121E46">
        <w:rPr>
          <w:rFonts w:eastAsia="Times New Roman" w:cs="Times New Roman"/>
          <w:szCs w:val="20"/>
          <w:lang w:val="en-US"/>
        </w:rPr>
        <w:t xml:space="preserve">A similar approach can be applied to frequency-domain indirect measurement event prediction. In this case, the process begins with an RRM measurement prediction model estimating the measurement result(s) for a different frequency layer. </w:t>
      </w:r>
      <w:r w:rsidRPr="00121E46">
        <w:rPr>
          <w:rFonts w:eastAsia="Times New Roman" w:cs="Times New Roman"/>
          <w:szCs w:val="20"/>
          <w:lang w:val="en-US"/>
        </w:rPr>
        <w:lastRenderedPageBreak/>
        <w:t>The predicted results, optionally combined with historical measurement data from the serving cell, are then used to determine whether a measurement event will occur at a particular time instance, again without further AI/ML model involvement.</w:t>
      </w:r>
    </w:p>
    <w:p w14:paraId="2B2B09F0" w14:textId="48587380" w:rsidR="006442BD" w:rsidRPr="00121E46" w:rsidRDefault="006442BD" w:rsidP="006F3B58">
      <w:pPr>
        <w:spacing w:before="100" w:beforeAutospacing="1" w:after="100" w:afterAutospacing="1" w:line="240" w:lineRule="auto"/>
        <w:jc w:val="both"/>
        <w:rPr>
          <w:rFonts w:eastAsia="Times New Roman" w:cs="Times New Roman"/>
          <w:szCs w:val="20"/>
          <w:lang w:val="en-US"/>
        </w:rPr>
      </w:pPr>
      <w:r w:rsidRPr="00121E46">
        <w:rPr>
          <w:rFonts w:eastAsia="Times New Roman" w:cs="Times New Roman"/>
          <w:szCs w:val="20"/>
          <w:lang w:val="en-US"/>
        </w:rPr>
        <w:t>As shown in</w:t>
      </w:r>
      <w:r w:rsidR="00A6515E" w:rsidRPr="00121E46">
        <w:rPr>
          <w:rFonts w:eastAsia="Times New Roman" w:cs="Times New Roman"/>
          <w:szCs w:val="20"/>
          <w:lang w:val="en-US"/>
        </w:rPr>
        <w:t xml:space="preserve"> </w:t>
      </w:r>
      <w:r w:rsidR="00A6515E" w:rsidRPr="00121E46">
        <w:rPr>
          <w:rFonts w:eastAsia="Times New Roman" w:cs="Times New Roman"/>
          <w:szCs w:val="20"/>
          <w:lang w:val="en-US"/>
        </w:rPr>
        <w:fldChar w:fldCharType="begin"/>
      </w:r>
      <w:r w:rsidR="00A6515E" w:rsidRPr="00121E46">
        <w:rPr>
          <w:rFonts w:eastAsia="Times New Roman" w:cs="Times New Roman"/>
          <w:szCs w:val="20"/>
          <w:lang w:val="en-US"/>
        </w:rPr>
        <w:instrText xml:space="preserve"> REF _Ref193443289 \h </w:instrText>
      </w:r>
      <w:r w:rsidR="003250CA" w:rsidRPr="00121E46">
        <w:rPr>
          <w:rFonts w:eastAsia="Times New Roman" w:cs="Times New Roman"/>
          <w:szCs w:val="20"/>
          <w:lang w:val="en-US"/>
        </w:rPr>
        <w:instrText xml:space="preserve"> \* MERGEFORMAT </w:instrText>
      </w:r>
      <w:r w:rsidR="00A6515E" w:rsidRPr="00121E46">
        <w:rPr>
          <w:rFonts w:eastAsia="Times New Roman" w:cs="Times New Roman"/>
          <w:szCs w:val="20"/>
          <w:lang w:val="en-US"/>
        </w:rPr>
      </w:r>
      <w:r w:rsidR="00A6515E" w:rsidRPr="00121E46">
        <w:rPr>
          <w:rFonts w:eastAsia="Times New Roman" w:cs="Times New Roman"/>
          <w:szCs w:val="20"/>
          <w:lang w:val="en-US"/>
        </w:rPr>
        <w:fldChar w:fldCharType="separate"/>
      </w:r>
      <w:r w:rsidR="00A6515E" w:rsidRPr="00121E46">
        <w:rPr>
          <w:szCs w:val="20"/>
        </w:rPr>
        <w:t xml:space="preserve">Figure </w:t>
      </w:r>
      <w:r w:rsidR="00A6515E" w:rsidRPr="00121E46">
        <w:rPr>
          <w:noProof/>
          <w:szCs w:val="20"/>
        </w:rPr>
        <w:t>2</w:t>
      </w:r>
      <w:r w:rsidR="00A6515E" w:rsidRPr="00121E46">
        <w:rPr>
          <w:rFonts w:eastAsia="Times New Roman" w:cs="Times New Roman"/>
          <w:szCs w:val="20"/>
          <w:lang w:val="en-US"/>
        </w:rPr>
        <w:fldChar w:fldCharType="end"/>
      </w:r>
      <w:r w:rsidRPr="00121E46">
        <w:rPr>
          <w:rFonts w:eastAsia="Times New Roman" w:cs="Times New Roman"/>
          <w:szCs w:val="20"/>
          <w:lang w:val="en-US"/>
        </w:rPr>
        <w:t xml:space="preserve">, direct measurement event prediction follows a different approach. While it uses the same input data as indirect prediction (as illustrated in </w:t>
      </w:r>
      <w:r w:rsidR="00EE4AD4" w:rsidRPr="00121E46">
        <w:rPr>
          <w:rFonts w:eastAsia="Times New Roman" w:cs="Times New Roman"/>
          <w:szCs w:val="20"/>
          <w:lang w:val="en-US"/>
        </w:rPr>
        <w:fldChar w:fldCharType="begin"/>
      </w:r>
      <w:r w:rsidR="00EE4AD4" w:rsidRPr="00121E46">
        <w:rPr>
          <w:rFonts w:eastAsia="Times New Roman" w:cs="Times New Roman"/>
          <w:szCs w:val="20"/>
          <w:lang w:val="en-US"/>
        </w:rPr>
        <w:instrText xml:space="preserve"> REF _Ref193443285 \h </w:instrText>
      </w:r>
      <w:r w:rsidR="003250CA" w:rsidRPr="00121E46">
        <w:rPr>
          <w:rFonts w:eastAsia="Times New Roman" w:cs="Times New Roman"/>
          <w:szCs w:val="20"/>
          <w:lang w:val="en-US"/>
        </w:rPr>
        <w:instrText xml:space="preserve"> \* MERGEFORMAT </w:instrText>
      </w:r>
      <w:r w:rsidR="00EE4AD4" w:rsidRPr="00121E46">
        <w:rPr>
          <w:rFonts w:eastAsia="Times New Roman" w:cs="Times New Roman"/>
          <w:szCs w:val="20"/>
          <w:lang w:val="en-US"/>
        </w:rPr>
      </w:r>
      <w:r w:rsidR="00EE4AD4" w:rsidRPr="00121E46">
        <w:rPr>
          <w:rFonts w:eastAsia="Times New Roman" w:cs="Times New Roman"/>
          <w:szCs w:val="20"/>
          <w:lang w:val="en-US"/>
        </w:rPr>
        <w:fldChar w:fldCharType="separate"/>
      </w:r>
      <w:r w:rsidR="00EE4AD4" w:rsidRPr="00121E46">
        <w:rPr>
          <w:szCs w:val="20"/>
        </w:rPr>
        <w:t xml:space="preserve">Figure </w:t>
      </w:r>
      <w:r w:rsidR="00EE4AD4" w:rsidRPr="00121E46">
        <w:rPr>
          <w:noProof/>
          <w:szCs w:val="20"/>
        </w:rPr>
        <w:t>1</w:t>
      </w:r>
      <w:r w:rsidR="00EE4AD4" w:rsidRPr="00121E46">
        <w:rPr>
          <w:rFonts w:eastAsia="Times New Roman" w:cs="Times New Roman"/>
          <w:szCs w:val="20"/>
          <w:lang w:val="en-US"/>
        </w:rPr>
        <w:fldChar w:fldCharType="end"/>
      </w:r>
      <w:r w:rsidRPr="00121E46">
        <w:rPr>
          <w:rFonts w:eastAsia="Times New Roman" w:cs="Times New Roman"/>
          <w:szCs w:val="20"/>
          <w:lang w:val="en-US"/>
        </w:rPr>
        <w:t>), it also allows for additional inputs. Unlike the indirect method, which first predicts intermediate measurement results before determining the occurrence of an event, the direct method predicts measurement events directly without relying on intermediate measurement results.</w:t>
      </w:r>
    </w:p>
    <w:p w14:paraId="1C477BD4" w14:textId="656F5D55" w:rsidR="006442BD" w:rsidRPr="00121E46" w:rsidRDefault="006442BD" w:rsidP="006F3B58">
      <w:pPr>
        <w:spacing w:before="100" w:beforeAutospacing="1" w:after="100" w:afterAutospacing="1" w:line="240" w:lineRule="auto"/>
        <w:jc w:val="both"/>
        <w:rPr>
          <w:rFonts w:eastAsia="Times New Roman" w:cs="Times New Roman"/>
          <w:szCs w:val="20"/>
          <w:lang w:val="en-US"/>
        </w:rPr>
      </w:pPr>
      <w:r w:rsidRPr="00121E46">
        <w:rPr>
          <w:rFonts w:eastAsia="Times New Roman" w:cs="Times New Roman"/>
          <w:szCs w:val="20"/>
          <w:lang w:val="en-US"/>
        </w:rPr>
        <w:t>Although the choice between direct and indirect measurement event prediction is expected to be a</w:t>
      </w:r>
      <w:r w:rsidR="00AE5803">
        <w:rPr>
          <w:rFonts w:eastAsia="Times New Roman" w:cs="Times New Roman"/>
          <w:szCs w:val="20"/>
          <w:lang w:val="en-US"/>
        </w:rPr>
        <w:t xml:space="preserve"> </w:t>
      </w:r>
      <w:r w:rsidRPr="00121E46">
        <w:rPr>
          <w:rFonts w:eastAsia="Times New Roman" w:cs="Times New Roman"/>
          <w:szCs w:val="20"/>
          <w:lang w:val="en-US"/>
        </w:rPr>
        <w:t>UE implementation aspect, these methods may impose different requirements and performance constraints, requiring further study within the RAN4 SI.</w:t>
      </w:r>
    </w:p>
    <w:p w14:paraId="7D66410A" w14:textId="77777777" w:rsidR="006442BD" w:rsidRPr="00121E46" w:rsidRDefault="006442BD" w:rsidP="006F3B58">
      <w:pPr>
        <w:spacing w:before="100" w:beforeAutospacing="1" w:after="100" w:afterAutospacing="1" w:line="240" w:lineRule="auto"/>
        <w:jc w:val="both"/>
        <w:rPr>
          <w:rFonts w:eastAsia="Times New Roman" w:cs="Times New Roman"/>
          <w:szCs w:val="20"/>
          <w:lang w:val="en-US"/>
        </w:rPr>
      </w:pPr>
      <w:r w:rsidRPr="00121E46">
        <w:rPr>
          <w:rFonts w:eastAsia="Times New Roman" w:cs="Times New Roman"/>
          <w:szCs w:val="20"/>
          <w:lang w:val="en-US"/>
        </w:rPr>
        <w:t>For instance, in the case of Event A3, the UE is expected to transmit the measurement result once the reporting conditions are fulfilled. It may need to be investigated whether the same measurement reporting delay should apply to both indirect and direct prediction methods.</w:t>
      </w:r>
    </w:p>
    <w:p w14:paraId="56DA1258" w14:textId="74B98687" w:rsidR="006442BD" w:rsidRPr="00121E46" w:rsidRDefault="006442BD" w:rsidP="009838C9">
      <w:pPr>
        <w:spacing w:before="100" w:beforeAutospacing="1" w:after="100" w:afterAutospacing="1" w:line="240" w:lineRule="auto"/>
        <w:jc w:val="both"/>
        <w:rPr>
          <w:rFonts w:eastAsia="Times New Roman" w:cs="Times New Roman"/>
          <w:szCs w:val="20"/>
          <w:lang w:val="en-US"/>
        </w:rPr>
      </w:pPr>
      <w:r w:rsidRPr="00121E46">
        <w:rPr>
          <w:rFonts w:eastAsia="Times New Roman" w:cs="Times New Roman"/>
          <w:szCs w:val="20"/>
          <w:lang w:val="en-US"/>
        </w:rPr>
        <w:t>Additionally, while indirect measurement prediction can accommodate different Layer 3 filtering coefficients, a direct measurement model may only function with specific L3 coefficients. It might also be necessary to retain certain L3 filtering parameters after each L3 update to ensure model consistency.</w:t>
      </w:r>
    </w:p>
    <w:p w14:paraId="06FEA199" w14:textId="0015CE0C" w:rsidR="006442BD" w:rsidRPr="00121E46" w:rsidRDefault="006442BD" w:rsidP="009838C9">
      <w:pPr>
        <w:spacing w:before="100" w:beforeAutospacing="1" w:after="100" w:afterAutospacing="1" w:line="240" w:lineRule="auto"/>
        <w:jc w:val="both"/>
        <w:rPr>
          <w:rFonts w:eastAsia="Times New Roman" w:cs="Times New Roman"/>
          <w:szCs w:val="20"/>
          <w:lang w:val="en-US"/>
        </w:rPr>
      </w:pPr>
      <w:r w:rsidRPr="00121E46">
        <w:rPr>
          <w:rFonts w:eastAsia="Times New Roman" w:cs="Times New Roman"/>
          <w:szCs w:val="20"/>
          <w:lang w:val="en-US"/>
        </w:rPr>
        <w:t xml:space="preserve">Further evaluations are needed to analyze performance </w:t>
      </w:r>
      <w:r w:rsidR="00EE4AD4" w:rsidRPr="00121E46">
        <w:rPr>
          <w:rFonts w:eastAsia="Times New Roman" w:cs="Times New Roman"/>
          <w:szCs w:val="20"/>
          <w:lang w:val="en-US"/>
        </w:rPr>
        <w:t>and requirements</w:t>
      </w:r>
      <w:r w:rsidRPr="00121E46">
        <w:rPr>
          <w:rFonts w:eastAsia="Times New Roman" w:cs="Times New Roman"/>
          <w:szCs w:val="20"/>
          <w:lang w:val="en-US"/>
        </w:rPr>
        <w:t xml:space="preserve"> of these methods, particularly in terms of prediction accuracy</w:t>
      </w:r>
      <w:r w:rsidR="00EE4AD4" w:rsidRPr="00121E46">
        <w:rPr>
          <w:rFonts w:eastAsia="Times New Roman" w:cs="Times New Roman"/>
          <w:szCs w:val="20"/>
          <w:lang w:val="en-US"/>
        </w:rPr>
        <w:t>, and reporting delay.</w:t>
      </w:r>
    </w:p>
    <w:p w14:paraId="157E4D0B" w14:textId="3EC0CB95" w:rsidR="00A6515E" w:rsidRPr="00121E46" w:rsidRDefault="000C6F0C" w:rsidP="009838C9">
      <w:pPr>
        <w:pStyle w:val="RAN4observation0"/>
        <w:jc w:val="both"/>
        <w:rPr>
          <w:lang w:val="en-US"/>
        </w:rPr>
      </w:pPr>
      <w:r w:rsidRPr="00121E46">
        <w:rPr>
          <w:lang w:val="en-US"/>
        </w:rPr>
        <w:t>Direct and indirect measurement event prediction may have different requirements and performance characteristics</w:t>
      </w:r>
      <w:r w:rsidR="00B0395A" w:rsidRPr="00121E46">
        <w:rPr>
          <w:lang w:val="en-US"/>
        </w:rPr>
        <w:t>.</w:t>
      </w:r>
    </w:p>
    <w:p w14:paraId="5B68B393" w14:textId="157845CB" w:rsidR="00EE4AD4" w:rsidRPr="00121E46" w:rsidRDefault="000C6F0C" w:rsidP="009838C9">
      <w:pPr>
        <w:pStyle w:val="RAN4proposal"/>
        <w:jc w:val="both"/>
        <w:rPr>
          <w:szCs w:val="20"/>
          <w:lang w:val="en-US"/>
        </w:rPr>
      </w:pPr>
      <w:r w:rsidRPr="00121E46">
        <w:rPr>
          <w:szCs w:val="20"/>
          <w:lang w:val="en-US"/>
        </w:rPr>
        <w:t>RAN4 to study the potential differences in performance and requirements between direct and indirect measurement event prediction methods.</w:t>
      </w:r>
    </w:p>
    <w:p w14:paraId="00820396" w14:textId="3440D1C7" w:rsidR="00EE4AD4" w:rsidRPr="00121E46" w:rsidRDefault="000C6F0C" w:rsidP="009838C9">
      <w:pPr>
        <w:pStyle w:val="RAN4proposal"/>
        <w:jc w:val="both"/>
        <w:rPr>
          <w:szCs w:val="20"/>
          <w:lang w:val="en-US"/>
        </w:rPr>
      </w:pPr>
      <w:r w:rsidRPr="00121E46">
        <w:rPr>
          <w:szCs w:val="20"/>
          <w:lang w:val="en-US"/>
        </w:rPr>
        <w:t xml:space="preserve">RAN4 </w:t>
      </w:r>
      <w:r w:rsidR="009838C9" w:rsidRPr="00121E46">
        <w:rPr>
          <w:szCs w:val="20"/>
          <w:lang w:val="en-US"/>
        </w:rPr>
        <w:t xml:space="preserve">to </w:t>
      </w:r>
      <w:r w:rsidRPr="00121E46">
        <w:rPr>
          <w:szCs w:val="20"/>
          <w:lang w:val="en-US"/>
        </w:rPr>
        <w:t xml:space="preserve">prioritize between studying direct and indirect measurement event predictions if they exhibit distinct performance and requirement differences. As a possible approach, RAN4 may </w:t>
      </w:r>
      <w:r w:rsidR="009838C9" w:rsidRPr="00121E46">
        <w:rPr>
          <w:szCs w:val="20"/>
          <w:lang w:val="en-US"/>
        </w:rPr>
        <w:t>follow RAN2 prioritization or alternatively</w:t>
      </w:r>
      <w:r w:rsidRPr="00121E46">
        <w:rPr>
          <w:szCs w:val="20"/>
          <w:lang w:val="en-US"/>
        </w:rPr>
        <w:t xml:space="preserve"> focus on indirect measurement event prediction</w:t>
      </w:r>
      <w:r w:rsidR="00734A5B" w:rsidRPr="00121E46">
        <w:rPr>
          <w:szCs w:val="20"/>
          <w:lang w:val="en-US"/>
        </w:rPr>
        <w:t>.</w:t>
      </w:r>
    </w:p>
    <w:p w14:paraId="7691179F" w14:textId="77777777" w:rsidR="009838C9" w:rsidRDefault="009838C9" w:rsidP="009838C9">
      <w:pPr>
        <w:rPr>
          <w:lang w:val="en-US"/>
        </w:rPr>
      </w:pPr>
    </w:p>
    <w:p w14:paraId="1D0FDFDA" w14:textId="77777777" w:rsidR="009838C9" w:rsidRPr="009838C9" w:rsidRDefault="009838C9" w:rsidP="009838C9">
      <w:pPr>
        <w:rPr>
          <w:lang w:val="en-US"/>
        </w:rPr>
      </w:pPr>
    </w:p>
    <w:p w14:paraId="2C13A606" w14:textId="2A6E7AEB" w:rsidR="006442BD" w:rsidRPr="009838C9" w:rsidRDefault="009838C9" w:rsidP="009838C9">
      <w:pPr>
        <w:pStyle w:val="RAN4H2"/>
        <w:rPr>
          <w:lang w:val="en-US"/>
        </w:rPr>
      </w:pPr>
      <w:r>
        <w:rPr>
          <w:lang w:val="en-US"/>
        </w:rPr>
        <w:t>Temporal domain measurement event prediction</w:t>
      </w:r>
    </w:p>
    <w:p w14:paraId="75B4A442" w14:textId="63D5F7EF" w:rsidR="002638F2" w:rsidRPr="00121E46" w:rsidRDefault="006918AD" w:rsidP="00951BB8">
      <w:pPr>
        <w:pStyle w:val="NormalWeb"/>
        <w:jc w:val="both"/>
        <w:rPr>
          <w:sz w:val="20"/>
          <w:szCs w:val="20"/>
        </w:rPr>
      </w:pPr>
      <w:r w:rsidRPr="00121E46">
        <w:rPr>
          <w:rStyle w:val="Strong"/>
          <w:b w:val="0"/>
          <w:bCs w:val="0"/>
          <w:sz w:val="20"/>
          <w:szCs w:val="20"/>
        </w:rPr>
        <w:fldChar w:fldCharType="begin"/>
      </w:r>
      <w:r w:rsidRPr="00121E46">
        <w:rPr>
          <w:sz w:val="20"/>
          <w:szCs w:val="20"/>
        </w:rPr>
        <w:instrText xml:space="preserve"> REF _Ref193448143 \h </w:instrText>
      </w:r>
      <w:r w:rsidR="003250CA" w:rsidRPr="00121E46">
        <w:rPr>
          <w:rStyle w:val="Strong"/>
          <w:b w:val="0"/>
          <w:bCs w:val="0"/>
          <w:sz w:val="20"/>
          <w:szCs w:val="20"/>
        </w:rPr>
        <w:instrText xml:space="preserve"> \* MERGEFORMAT </w:instrText>
      </w:r>
      <w:r w:rsidRPr="00121E46">
        <w:rPr>
          <w:rStyle w:val="Strong"/>
          <w:b w:val="0"/>
          <w:bCs w:val="0"/>
          <w:sz w:val="20"/>
          <w:szCs w:val="20"/>
        </w:rPr>
      </w:r>
      <w:r w:rsidRPr="00121E46">
        <w:rPr>
          <w:rStyle w:val="Strong"/>
          <w:b w:val="0"/>
          <w:bCs w:val="0"/>
          <w:sz w:val="20"/>
          <w:szCs w:val="20"/>
        </w:rPr>
        <w:fldChar w:fldCharType="separate"/>
      </w:r>
      <w:r w:rsidRPr="00121E46">
        <w:rPr>
          <w:sz w:val="20"/>
          <w:szCs w:val="20"/>
        </w:rPr>
        <w:t xml:space="preserve">Figure </w:t>
      </w:r>
      <w:r w:rsidRPr="00121E46">
        <w:rPr>
          <w:noProof/>
          <w:sz w:val="20"/>
          <w:szCs w:val="20"/>
        </w:rPr>
        <w:t>3</w:t>
      </w:r>
      <w:r w:rsidRPr="00121E46">
        <w:rPr>
          <w:rStyle w:val="Strong"/>
          <w:b w:val="0"/>
          <w:bCs w:val="0"/>
          <w:sz w:val="20"/>
          <w:szCs w:val="20"/>
        </w:rPr>
        <w:fldChar w:fldCharType="end"/>
      </w:r>
      <w:r w:rsidR="002638F2" w:rsidRPr="00121E46">
        <w:rPr>
          <w:sz w:val="20"/>
          <w:szCs w:val="20"/>
        </w:rPr>
        <w:t xml:space="preserve"> provides example</w:t>
      </w:r>
      <w:r w:rsidR="00D74687" w:rsidRPr="00121E46">
        <w:rPr>
          <w:sz w:val="20"/>
          <w:szCs w:val="20"/>
        </w:rPr>
        <w:t xml:space="preserve"> of</w:t>
      </w:r>
      <w:r w:rsidR="002638F2" w:rsidRPr="00121E46">
        <w:rPr>
          <w:sz w:val="20"/>
          <w:szCs w:val="20"/>
        </w:rPr>
        <w:t xml:space="preserve"> </w:t>
      </w:r>
      <w:r w:rsidR="00D74687" w:rsidRPr="00121E46">
        <w:rPr>
          <w:sz w:val="20"/>
          <w:szCs w:val="20"/>
        </w:rPr>
        <w:t>time domain case</w:t>
      </w:r>
      <w:r w:rsidR="00892F7D" w:rsidRPr="00121E46">
        <w:rPr>
          <w:sz w:val="20"/>
          <w:szCs w:val="20"/>
        </w:rPr>
        <w:t>-</w:t>
      </w:r>
      <w:r w:rsidR="00D74687" w:rsidRPr="00121E46">
        <w:rPr>
          <w:sz w:val="20"/>
          <w:szCs w:val="20"/>
        </w:rPr>
        <w:t>A RRM measurement prediction</w:t>
      </w:r>
      <w:r w:rsidR="002638F2" w:rsidRPr="00121E46">
        <w:rPr>
          <w:sz w:val="20"/>
          <w:szCs w:val="20"/>
        </w:rPr>
        <w:t>.</w:t>
      </w:r>
    </w:p>
    <w:p w14:paraId="5A1B9CD1" w14:textId="77777777" w:rsidR="00D74687" w:rsidRPr="00121E46" w:rsidRDefault="00D74687" w:rsidP="00D74687">
      <w:pPr>
        <w:pStyle w:val="NormalWeb"/>
        <w:keepNext/>
        <w:jc w:val="center"/>
        <w:rPr>
          <w:sz w:val="20"/>
          <w:szCs w:val="20"/>
        </w:rPr>
      </w:pPr>
      <w:r w:rsidRPr="00121E46">
        <w:rPr>
          <w:noProof/>
          <w:sz w:val="20"/>
          <w:szCs w:val="20"/>
        </w:rPr>
        <w:drawing>
          <wp:inline distT="0" distB="0" distL="0" distR="0" wp14:anchorId="00F357F2" wp14:editId="22EC557A">
            <wp:extent cx="3861953" cy="1260000"/>
            <wp:effectExtent l="0" t="0" r="5715" b="0"/>
            <wp:docPr id="14326431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36892471" w14:textId="146EB5F1" w:rsidR="006918AD" w:rsidRPr="00121E46" w:rsidRDefault="00D74687" w:rsidP="00176C97">
      <w:pPr>
        <w:pStyle w:val="Caption"/>
      </w:pPr>
      <w:r w:rsidRPr="00121E46">
        <w:t xml:space="preserve">Figure </w:t>
      </w:r>
      <w:r w:rsidRPr="00121E46">
        <w:fldChar w:fldCharType="begin"/>
      </w:r>
      <w:r w:rsidRPr="00121E46">
        <w:instrText xml:space="preserve"> SEQ Figure \* ARABIC </w:instrText>
      </w:r>
      <w:r w:rsidRPr="00121E46">
        <w:fldChar w:fldCharType="separate"/>
      </w:r>
      <w:r w:rsidRPr="00121E46">
        <w:rPr>
          <w:noProof/>
        </w:rPr>
        <w:t>3</w:t>
      </w:r>
      <w:r w:rsidRPr="00121E46">
        <w:fldChar w:fldCharType="end"/>
      </w:r>
      <w:r w:rsidRPr="00121E46">
        <w:t>: Time domain case A RRM measurement prediction</w:t>
      </w:r>
    </w:p>
    <w:p w14:paraId="6DC5FA0F" w14:textId="7D57A83A" w:rsidR="003B175B" w:rsidRPr="00121E46" w:rsidRDefault="00734E4E" w:rsidP="00287E4F">
      <w:pPr>
        <w:jc w:val="both"/>
        <w:rPr>
          <w:szCs w:val="20"/>
          <w:lang w:eastAsia="zh-CN"/>
        </w:rPr>
      </w:pPr>
      <w:r w:rsidRPr="00121E46">
        <w:rPr>
          <w:szCs w:val="20"/>
        </w:rPr>
        <w:t xml:space="preserve">In indirect measurement event prediction </w:t>
      </w:r>
      <w:r w:rsidR="0087218C" w:rsidRPr="00121E46">
        <w:rPr>
          <w:szCs w:val="20"/>
        </w:rPr>
        <w:t>with time domain case A</w:t>
      </w:r>
      <w:r w:rsidR="00D87C89" w:rsidRPr="00121E46">
        <w:rPr>
          <w:szCs w:val="20"/>
        </w:rPr>
        <w:t xml:space="preserve"> RRM measurement prediction</w:t>
      </w:r>
      <w:r w:rsidR="000E0793" w:rsidRPr="00121E46">
        <w:rPr>
          <w:szCs w:val="20"/>
        </w:rPr>
        <w:t xml:space="preserve">, </w:t>
      </w:r>
      <w:r w:rsidR="00025282" w:rsidRPr="00121E46">
        <w:rPr>
          <w:szCs w:val="20"/>
        </w:rPr>
        <w:t xml:space="preserve">an A3 measurement event may be predicted </w:t>
      </w:r>
      <w:r w:rsidR="00105CE2" w:rsidRPr="00121E46">
        <w:rPr>
          <w:szCs w:val="20"/>
        </w:rPr>
        <w:t xml:space="preserve">before it </w:t>
      </w:r>
      <w:r w:rsidR="008425BE" w:rsidRPr="00121E46">
        <w:rPr>
          <w:szCs w:val="20"/>
        </w:rPr>
        <w:t xml:space="preserve">actually </w:t>
      </w:r>
      <w:proofErr w:type="gramStart"/>
      <w:r w:rsidR="008425BE" w:rsidRPr="00121E46">
        <w:rPr>
          <w:szCs w:val="20"/>
        </w:rPr>
        <w:t>occurs</w:t>
      </w:r>
      <w:proofErr w:type="gramEnd"/>
      <w:r w:rsidR="00105CE2" w:rsidRPr="00121E46">
        <w:rPr>
          <w:szCs w:val="20"/>
        </w:rPr>
        <w:t xml:space="preserve"> and the prediction </w:t>
      </w:r>
      <w:r w:rsidR="00F02561" w:rsidRPr="00121E46">
        <w:rPr>
          <w:szCs w:val="20"/>
        </w:rPr>
        <w:t xml:space="preserve">potentially used </w:t>
      </w:r>
      <w:r w:rsidR="005F57CF" w:rsidRPr="00121E46">
        <w:rPr>
          <w:szCs w:val="20"/>
        </w:rPr>
        <w:t xml:space="preserve">in optimizing </w:t>
      </w:r>
      <w:r w:rsidR="001977AE" w:rsidRPr="00121E46">
        <w:rPr>
          <w:szCs w:val="20"/>
        </w:rPr>
        <w:t>m</w:t>
      </w:r>
      <w:r w:rsidR="002965AC" w:rsidRPr="00121E46">
        <w:rPr>
          <w:szCs w:val="20"/>
        </w:rPr>
        <w:t xml:space="preserve">obility </w:t>
      </w:r>
      <w:r w:rsidR="00FC0D03" w:rsidRPr="00121E46">
        <w:rPr>
          <w:szCs w:val="20"/>
        </w:rPr>
        <w:t xml:space="preserve">decisions. </w:t>
      </w:r>
      <w:r w:rsidR="003B175B" w:rsidRPr="00121E46">
        <w:rPr>
          <w:szCs w:val="20"/>
          <w:lang w:eastAsia="zh-CN"/>
        </w:rPr>
        <w:t>Two options for handover execution decision have been documented in TR 38.744 by RAN2:</w:t>
      </w:r>
    </w:p>
    <w:p w14:paraId="5F17140C" w14:textId="77777777" w:rsidR="003B175B" w:rsidRPr="009E591A" w:rsidRDefault="003B175B" w:rsidP="00287E4F">
      <w:pPr>
        <w:ind w:left="284"/>
        <w:jc w:val="both"/>
        <w:rPr>
          <w:szCs w:val="20"/>
          <w:lang w:eastAsia="zh-CN"/>
        </w:rPr>
      </w:pPr>
      <w:r w:rsidRPr="009E591A">
        <w:rPr>
          <w:szCs w:val="20"/>
          <w:lang w:eastAsia="zh-CN"/>
        </w:rPr>
        <w:t>Option 1: Relying on legacy measurement event</w:t>
      </w:r>
    </w:p>
    <w:p w14:paraId="13690148" w14:textId="77777777" w:rsidR="003B175B" w:rsidRPr="009E591A" w:rsidRDefault="003B175B" w:rsidP="00287E4F">
      <w:pPr>
        <w:ind w:left="284"/>
        <w:jc w:val="both"/>
        <w:rPr>
          <w:szCs w:val="20"/>
          <w:lang w:eastAsia="zh-CN"/>
        </w:rPr>
      </w:pPr>
      <w:r w:rsidRPr="009E591A">
        <w:rPr>
          <w:szCs w:val="20"/>
          <w:lang w:eastAsia="zh-CN"/>
        </w:rPr>
        <w:t>Option 2: Relying on predicted measurement event</w:t>
      </w:r>
    </w:p>
    <w:p w14:paraId="2E241879" w14:textId="3E62D05E" w:rsidR="000C754A" w:rsidRPr="009E591A" w:rsidRDefault="003B175B" w:rsidP="00287E4F">
      <w:pPr>
        <w:pStyle w:val="NormalWeb"/>
        <w:jc w:val="both"/>
        <w:rPr>
          <w:sz w:val="20"/>
          <w:szCs w:val="20"/>
        </w:rPr>
      </w:pPr>
      <w:r w:rsidRPr="009E591A">
        <w:rPr>
          <w:sz w:val="20"/>
          <w:szCs w:val="20"/>
        </w:rPr>
        <w:lastRenderedPageBreak/>
        <w:t>In both options, the decision for an early handover preparation may be done based on the predicted measurement event.</w:t>
      </w:r>
    </w:p>
    <w:p w14:paraId="47F8AC02" w14:textId="26DDAB7D" w:rsidR="00827E6F" w:rsidRPr="009E591A" w:rsidRDefault="00827E6F" w:rsidP="00287E4F">
      <w:pPr>
        <w:jc w:val="both"/>
        <w:rPr>
          <w:szCs w:val="20"/>
          <w:lang w:val="en-US"/>
        </w:rPr>
      </w:pPr>
      <w:r w:rsidRPr="009E591A">
        <w:rPr>
          <w:szCs w:val="20"/>
          <w:lang w:val="en-US"/>
        </w:rPr>
        <w:t>In time domain case B RRM measurement prediction, the number of required downlink radio measurements is reduced by</w:t>
      </w:r>
      <w:r w:rsidR="00DC0F4E" w:rsidRPr="009E591A">
        <w:rPr>
          <w:szCs w:val="20"/>
          <w:lang w:val="en-US"/>
        </w:rPr>
        <w:t xml:space="preserve"> the UE skipping</w:t>
      </w:r>
      <w:r w:rsidRPr="009E591A">
        <w:rPr>
          <w:szCs w:val="20"/>
          <w:lang w:val="en-US"/>
        </w:rPr>
        <w:t xml:space="preserve"> specified measurements periods</w:t>
      </w:r>
      <w:r w:rsidR="00647246" w:rsidRPr="009E591A">
        <w:rPr>
          <w:szCs w:val="20"/>
          <w:lang w:val="en-US"/>
        </w:rPr>
        <w:t xml:space="preserve"> and </w:t>
      </w:r>
      <w:r w:rsidR="00DC0F4E" w:rsidRPr="009E591A">
        <w:rPr>
          <w:szCs w:val="20"/>
          <w:lang w:val="en-US"/>
        </w:rPr>
        <w:t>predicting</w:t>
      </w:r>
      <w:r w:rsidR="00647246" w:rsidRPr="009E591A">
        <w:rPr>
          <w:szCs w:val="20"/>
          <w:lang w:val="en-US"/>
        </w:rPr>
        <w:t xml:space="preserve"> the skipped measurements</w:t>
      </w:r>
      <w:r w:rsidR="003829D4" w:rsidRPr="009E591A">
        <w:rPr>
          <w:szCs w:val="20"/>
          <w:lang w:val="en-US"/>
        </w:rPr>
        <w:t xml:space="preserve"> from the past measurements</w:t>
      </w:r>
      <w:r w:rsidRPr="009E591A">
        <w:rPr>
          <w:szCs w:val="20"/>
          <w:lang w:val="en-US"/>
        </w:rPr>
        <w:t xml:space="preserve"> using a</w:t>
      </w:r>
      <w:r w:rsidR="008425BE">
        <w:rPr>
          <w:szCs w:val="20"/>
          <w:lang w:val="en-US"/>
        </w:rPr>
        <w:t>n</w:t>
      </w:r>
      <w:r w:rsidRPr="009E591A">
        <w:rPr>
          <w:szCs w:val="20"/>
          <w:lang w:val="en-US"/>
        </w:rPr>
        <w:t xml:space="preserve"> ML model. Two examples for skipping patterns are shown in </w:t>
      </w:r>
      <w:r w:rsidR="00D74687" w:rsidRPr="009E591A">
        <w:rPr>
          <w:szCs w:val="20"/>
          <w:lang w:val="en-US"/>
        </w:rPr>
        <w:fldChar w:fldCharType="begin"/>
      </w:r>
      <w:r w:rsidR="00D74687" w:rsidRPr="009E591A">
        <w:rPr>
          <w:szCs w:val="20"/>
          <w:lang w:val="en-US"/>
        </w:rPr>
        <w:instrText xml:space="preserve"> REF _Ref193875420 \h </w:instrText>
      </w:r>
      <w:r w:rsidR="00287E4F" w:rsidRPr="009E591A">
        <w:rPr>
          <w:szCs w:val="20"/>
          <w:lang w:val="en-US"/>
        </w:rPr>
        <w:instrText xml:space="preserve"> \* MERGEFORMAT </w:instrText>
      </w:r>
      <w:r w:rsidR="00D74687" w:rsidRPr="009E591A">
        <w:rPr>
          <w:szCs w:val="20"/>
          <w:lang w:val="en-US"/>
        </w:rPr>
      </w:r>
      <w:r w:rsidR="00D74687" w:rsidRPr="009E591A">
        <w:rPr>
          <w:szCs w:val="20"/>
          <w:lang w:val="en-US"/>
        </w:rPr>
        <w:fldChar w:fldCharType="separate"/>
      </w:r>
      <w:r w:rsidR="00D74687" w:rsidRPr="009E591A">
        <w:rPr>
          <w:szCs w:val="20"/>
        </w:rPr>
        <w:t xml:space="preserve">Figure </w:t>
      </w:r>
      <w:r w:rsidR="00D74687" w:rsidRPr="009E591A">
        <w:rPr>
          <w:noProof/>
          <w:szCs w:val="20"/>
        </w:rPr>
        <w:t>4</w:t>
      </w:r>
      <w:r w:rsidR="00D74687" w:rsidRPr="009E591A">
        <w:rPr>
          <w:szCs w:val="20"/>
          <w:lang w:val="en-US"/>
        </w:rPr>
        <w:fldChar w:fldCharType="end"/>
      </w:r>
      <w:r w:rsidRPr="009E591A">
        <w:rPr>
          <w:szCs w:val="20"/>
          <w:lang w:val="en-US"/>
        </w:rPr>
        <w:t xml:space="preserve">. </w:t>
      </w:r>
    </w:p>
    <w:p w14:paraId="5DDD01B0" w14:textId="77777777" w:rsidR="00D74687" w:rsidRDefault="00D74687" w:rsidP="00403F37">
      <w:pPr>
        <w:keepNext/>
        <w:jc w:val="center"/>
      </w:pPr>
      <w:r w:rsidRPr="00D74687">
        <w:rPr>
          <w:noProof/>
        </w:rPr>
        <w:drawing>
          <wp:inline distT="0" distB="0" distL="0" distR="0" wp14:anchorId="58588FA0" wp14:editId="4ED09662">
            <wp:extent cx="5242560" cy="1439459"/>
            <wp:effectExtent l="0" t="0" r="0" b="0"/>
            <wp:docPr id="19313768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16">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114B025B" w14:textId="655151F8" w:rsidR="00D74687" w:rsidRPr="00403F37" w:rsidRDefault="00D74687" w:rsidP="00D74687">
      <w:pPr>
        <w:pStyle w:val="Caption"/>
        <w:rPr>
          <w:sz w:val="22"/>
          <w:lang w:val="en-US"/>
        </w:rPr>
      </w:pPr>
      <w:bookmarkStart w:id="8" w:name="_Ref193875420"/>
      <w:r>
        <w:t xml:space="preserve">Figure </w:t>
      </w:r>
      <w:r>
        <w:fldChar w:fldCharType="begin"/>
      </w:r>
      <w:r>
        <w:instrText xml:space="preserve"> SEQ Figure \* ARABIC </w:instrText>
      </w:r>
      <w:r>
        <w:fldChar w:fldCharType="separate"/>
      </w:r>
      <w:r>
        <w:rPr>
          <w:noProof/>
        </w:rPr>
        <w:t>4</w:t>
      </w:r>
      <w:r>
        <w:fldChar w:fldCharType="end"/>
      </w:r>
      <w:bookmarkEnd w:id="8"/>
      <w:r>
        <w:t>:</w:t>
      </w:r>
      <w:r w:rsidRPr="00D74687">
        <w:t xml:space="preserve"> </w:t>
      </w:r>
      <w:r>
        <w:t>Examples of t</w:t>
      </w:r>
      <w:r w:rsidRPr="00D74687">
        <w:t>ime domain case B</w:t>
      </w:r>
      <w:r>
        <w:t xml:space="preserve"> measurement prediction</w:t>
      </w:r>
    </w:p>
    <w:p w14:paraId="29EBABEF" w14:textId="3785D53D" w:rsidR="00827E6F" w:rsidRPr="00121E46" w:rsidRDefault="00827E6F" w:rsidP="00287E4F">
      <w:pPr>
        <w:jc w:val="both"/>
        <w:rPr>
          <w:szCs w:val="20"/>
          <w:lang w:val="en-US"/>
        </w:rPr>
      </w:pPr>
      <w:r w:rsidRPr="00121E46">
        <w:rPr>
          <w:szCs w:val="20"/>
          <w:lang w:val="en-US"/>
        </w:rPr>
        <w:t xml:space="preserve">It has been agreed </w:t>
      </w:r>
      <w:r w:rsidR="00B97276" w:rsidRPr="00121E46">
        <w:rPr>
          <w:szCs w:val="20"/>
          <w:lang w:val="en-US"/>
        </w:rPr>
        <w:t xml:space="preserve">in RAN2 </w:t>
      </w:r>
      <w:r w:rsidRPr="00121E46">
        <w:rPr>
          <w:szCs w:val="20"/>
          <w:lang w:val="en-US"/>
        </w:rPr>
        <w:t xml:space="preserve">to study the measurement event prediction also with time domain case B RRM measurement prediction in FR1. </w:t>
      </w:r>
      <w:r w:rsidR="00BB67C4" w:rsidRPr="00121E46">
        <w:rPr>
          <w:szCs w:val="20"/>
          <w:lang w:val="en-US"/>
        </w:rPr>
        <w:t>In this case</w:t>
      </w:r>
      <w:r w:rsidR="00A314CC" w:rsidRPr="00121E46">
        <w:rPr>
          <w:szCs w:val="20"/>
          <w:lang w:val="en-US"/>
        </w:rPr>
        <w:t xml:space="preserve">, the PW is typically short, and predictions are not made for every measurement period, so </w:t>
      </w:r>
      <w:r w:rsidR="0072536D" w:rsidRPr="00121E46">
        <w:rPr>
          <w:szCs w:val="20"/>
          <w:lang w:val="en-US"/>
        </w:rPr>
        <w:t xml:space="preserve">any gains that can be expected from the </w:t>
      </w:r>
      <w:r w:rsidR="000277D1" w:rsidRPr="00121E46">
        <w:rPr>
          <w:szCs w:val="20"/>
          <w:lang w:val="en-US"/>
        </w:rPr>
        <w:t xml:space="preserve">future predictions </w:t>
      </w:r>
      <w:r w:rsidR="00FE04B8" w:rsidRPr="00121E46">
        <w:rPr>
          <w:szCs w:val="20"/>
          <w:lang w:val="en-US"/>
        </w:rPr>
        <w:t>is low</w:t>
      </w:r>
      <w:r w:rsidR="00802099" w:rsidRPr="00121E46">
        <w:rPr>
          <w:szCs w:val="20"/>
          <w:lang w:val="en-US"/>
        </w:rPr>
        <w:t xml:space="preserve">. On the other </w:t>
      </w:r>
      <w:r w:rsidR="008425BE" w:rsidRPr="00121E46">
        <w:rPr>
          <w:szCs w:val="20"/>
          <w:lang w:val="en-US"/>
        </w:rPr>
        <w:t>hand, all</w:t>
      </w:r>
      <w:r w:rsidR="00802099" w:rsidRPr="00121E46">
        <w:rPr>
          <w:szCs w:val="20"/>
          <w:lang w:val="en-US"/>
        </w:rPr>
        <w:t xml:space="preserve"> mobility decisions are made based on measurement-event-triggered reporting based on actual measurements and predictions, which </w:t>
      </w:r>
      <w:r w:rsidR="00D32374" w:rsidRPr="00121E46">
        <w:rPr>
          <w:szCs w:val="20"/>
          <w:lang w:val="en-US"/>
        </w:rPr>
        <w:t>may set higher require</w:t>
      </w:r>
      <w:r w:rsidR="000E76DA" w:rsidRPr="00121E46">
        <w:rPr>
          <w:szCs w:val="20"/>
          <w:lang w:val="en-US"/>
        </w:rPr>
        <w:t>ments for the accuracy of the predictions.</w:t>
      </w:r>
      <w:r w:rsidR="007C01B7" w:rsidRPr="00121E46">
        <w:rPr>
          <w:szCs w:val="20"/>
          <w:lang w:val="en-US"/>
        </w:rPr>
        <w:t xml:space="preserve"> Compa</w:t>
      </w:r>
      <w:r w:rsidR="000C441F" w:rsidRPr="00121E46">
        <w:rPr>
          <w:szCs w:val="20"/>
          <w:lang w:val="en-US"/>
        </w:rPr>
        <w:t xml:space="preserve">ring the </w:t>
      </w:r>
      <w:r w:rsidR="00E633CC" w:rsidRPr="00121E46">
        <w:rPr>
          <w:szCs w:val="20"/>
          <w:lang w:val="en-US"/>
        </w:rPr>
        <w:t xml:space="preserve">deployment and uses </w:t>
      </w:r>
      <w:r w:rsidR="007646A0" w:rsidRPr="00121E46">
        <w:rPr>
          <w:szCs w:val="20"/>
          <w:lang w:val="en-US"/>
        </w:rPr>
        <w:t>cases</w:t>
      </w:r>
      <w:r w:rsidR="00FA35F9" w:rsidRPr="00121E46">
        <w:rPr>
          <w:szCs w:val="20"/>
          <w:lang w:val="en-US"/>
        </w:rPr>
        <w:t>,</w:t>
      </w:r>
      <w:r w:rsidR="007C01B7" w:rsidRPr="00121E46">
        <w:rPr>
          <w:szCs w:val="20"/>
          <w:lang w:val="en-US"/>
        </w:rPr>
        <w:t xml:space="preserve"> </w:t>
      </w:r>
      <w:r w:rsidR="00F2439C" w:rsidRPr="00121E46">
        <w:rPr>
          <w:szCs w:val="20"/>
          <w:lang w:val="en-US"/>
        </w:rPr>
        <w:t>c</w:t>
      </w:r>
      <w:r w:rsidR="007C01B7" w:rsidRPr="00121E46">
        <w:rPr>
          <w:szCs w:val="20"/>
          <w:lang w:val="en-US"/>
        </w:rPr>
        <w:t xml:space="preserve">ase A and </w:t>
      </w:r>
      <w:r w:rsidR="00F2439C" w:rsidRPr="00121E46">
        <w:rPr>
          <w:szCs w:val="20"/>
          <w:lang w:val="en-US"/>
        </w:rPr>
        <w:t>c</w:t>
      </w:r>
      <w:r w:rsidR="007C01B7" w:rsidRPr="00121E46">
        <w:rPr>
          <w:szCs w:val="20"/>
          <w:lang w:val="en-US"/>
        </w:rPr>
        <w:t xml:space="preserve">ase </w:t>
      </w:r>
      <w:r w:rsidR="008425BE" w:rsidRPr="00121E46">
        <w:rPr>
          <w:szCs w:val="20"/>
          <w:lang w:val="en-US"/>
        </w:rPr>
        <w:t>B impose</w:t>
      </w:r>
      <w:r w:rsidR="007C01B7" w:rsidRPr="00121E46">
        <w:rPr>
          <w:szCs w:val="20"/>
          <w:lang w:val="en-US"/>
        </w:rPr>
        <w:t xml:space="preserve"> different requirements and performance metrics, necessitating further RAN4 evaluation.</w:t>
      </w:r>
    </w:p>
    <w:p w14:paraId="512FB62E" w14:textId="55A23903" w:rsidR="00827E6F" w:rsidRDefault="00827E6F" w:rsidP="009E649A">
      <w:pPr>
        <w:pStyle w:val="RAN4observation0"/>
        <w:rPr>
          <w:lang w:val="en-US"/>
        </w:rPr>
      </w:pPr>
      <w:r w:rsidRPr="00121E46">
        <w:rPr>
          <w:lang w:val="en-US"/>
        </w:rPr>
        <w:t xml:space="preserve"> In time domain case B measurement event prediction, the PW is typically short, and predictions are not made for every measurement period. </w:t>
      </w:r>
    </w:p>
    <w:p w14:paraId="70266E5E" w14:textId="77777777" w:rsidR="00696CFD" w:rsidRPr="00696CFD" w:rsidRDefault="00696CFD" w:rsidP="00696CFD">
      <w:pPr>
        <w:rPr>
          <w:lang w:val="en-US"/>
        </w:rPr>
      </w:pPr>
    </w:p>
    <w:p w14:paraId="79EAB5FA" w14:textId="6D141B81" w:rsidR="009F0F38" w:rsidRPr="00121E46" w:rsidRDefault="000C754A" w:rsidP="00036C04">
      <w:pPr>
        <w:pStyle w:val="RAN4observation0"/>
      </w:pPr>
      <w:r w:rsidRPr="00121E46">
        <w:rPr>
          <w:lang w:val="en-US"/>
        </w:rPr>
        <w:t>In time domain case B measurement event prediction, all mobility decisions are made based on measurement</w:t>
      </w:r>
      <w:r w:rsidR="002F34B5" w:rsidRPr="00121E46">
        <w:rPr>
          <w:lang w:val="en-US"/>
        </w:rPr>
        <w:t>-</w:t>
      </w:r>
      <w:r w:rsidRPr="00121E46">
        <w:rPr>
          <w:lang w:val="en-US"/>
        </w:rPr>
        <w:t>event</w:t>
      </w:r>
      <w:r w:rsidR="002F34B5" w:rsidRPr="00121E46">
        <w:rPr>
          <w:lang w:val="en-US"/>
        </w:rPr>
        <w:t>-triggered</w:t>
      </w:r>
      <w:r w:rsidRPr="00121E46">
        <w:rPr>
          <w:lang w:val="en-US"/>
        </w:rPr>
        <w:t xml:space="preserve"> reporting based on measurements and predictions. </w:t>
      </w:r>
      <w:r w:rsidR="00AE216B" w:rsidRPr="00121E46">
        <w:t>Therefore</w:t>
      </w:r>
      <w:r w:rsidR="001C10A2" w:rsidRPr="00121E46">
        <w:t>, the g</w:t>
      </w:r>
      <w:r w:rsidR="00F44515" w:rsidRPr="00121E46">
        <w:t xml:space="preserve">oal of </w:t>
      </w:r>
      <w:r w:rsidR="0040115D" w:rsidRPr="00121E46">
        <w:t xml:space="preserve">time domain case B is measurement reduction without </w:t>
      </w:r>
      <w:r w:rsidR="00193749" w:rsidRPr="00121E46">
        <w:t xml:space="preserve">causing any significant impact on the </w:t>
      </w:r>
      <w:r w:rsidR="0083071A" w:rsidRPr="00121E46">
        <w:t>mobility performance</w:t>
      </w:r>
      <w:r w:rsidR="00F374B3" w:rsidRPr="00121E46">
        <w:t xml:space="preserve">. </w:t>
      </w:r>
    </w:p>
    <w:p w14:paraId="3789C969" w14:textId="77777777" w:rsidR="000817FE" w:rsidRPr="00121E46" w:rsidRDefault="000817FE" w:rsidP="000817FE">
      <w:pPr>
        <w:rPr>
          <w:szCs w:val="20"/>
          <w:lang w:val="en-US"/>
        </w:rPr>
      </w:pPr>
    </w:p>
    <w:p w14:paraId="28CC82CB" w14:textId="77777777" w:rsidR="00B03346" w:rsidRPr="00121E46" w:rsidRDefault="00B03346" w:rsidP="00FA0FA4">
      <w:pPr>
        <w:pStyle w:val="RAN4observation0"/>
        <w:jc w:val="both"/>
      </w:pPr>
      <w:r w:rsidRPr="00121E46">
        <w:t>The following scenarios can be considered for indirect measurement event prediction using temporal domain predictions:</w:t>
      </w:r>
    </w:p>
    <w:p w14:paraId="10EF4519" w14:textId="3C4B4194" w:rsidR="00B03346" w:rsidRPr="00121E46" w:rsidRDefault="00B03346" w:rsidP="00895F51">
      <w:pPr>
        <w:pStyle w:val="RAN4observation0"/>
        <w:numPr>
          <w:ilvl w:val="0"/>
          <w:numId w:val="0"/>
        </w:numPr>
        <w:ind w:left="360"/>
        <w:jc w:val="both"/>
      </w:pPr>
      <w:r w:rsidRPr="00121E46">
        <w:t xml:space="preserve">I: </w:t>
      </w:r>
      <w:r w:rsidR="00C25465" w:rsidRPr="00121E46">
        <w:t xml:space="preserve">Temporal domain Case </w:t>
      </w:r>
      <w:r w:rsidR="008A4302" w:rsidRPr="00121E46">
        <w:t>A</w:t>
      </w:r>
      <w:r w:rsidR="00C25465" w:rsidRPr="00121E46">
        <w:t xml:space="preserve">: The UE predicts </w:t>
      </w:r>
      <w:r w:rsidR="00BF439C" w:rsidRPr="00121E46">
        <w:t>a probable future measurement event, which may be used in mobility optimization decisions</w:t>
      </w:r>
      <w:r w:rsidR="00C25465" w:rsidRPr="00121E46">
        <w:t>, but there is no measurement reduction</w:t>
      </w:r>
      <w:r w:rsidR="00BF439C" w:rsidRPr="00121E46">
        <w:t xml:space="preserve">. </w:t>
      </w:r>
    </w:p>
    <w:p w14:paraId="226FA0BD" w14:textId="33A55576" w:rsidR="00B03346" w:rsidRPr="00121E46" w:rsidRDefault="00B03346" w:rsidP="00895F51">
      <w:pPr>
        <w:pStyle w:val="RAN4observation0"/>
        <w:numPr>
          <w:ilvl w:val="0"/>
          <w:numId w:val="0"/>
        </w:numPr>
        <w:ind w:left="360"/>
        <w:jc w:val="both"/>
      </w:pPr>
      <w:r w:rsidRPr="00121E46">
        <w:t>II: Temporal domain Case B</w:t>
      </w:r>
      <w:r w:rsidR="00BF439C" w:rsidRPr="00121E46">
        <w:t xml:space="preserve">: </w:t>
      </w:r>
      <w:r w:rsidR="00F02150" w:rsidRPr="00121E46">
        <w:t xml:space="preserve">The UE is predicting </w:t>
      </w:r>
      <w:r w:rsidR="00956694" w:rsidRPr="00121E46">
        <w:t>measurements for measurement reduction</w:t>
      </w:r>
      <w:r w:rsidR="008A1B5E" w:rsidRPr="00121E46">
        <w:t xml:space="preserve">, which should not have significant impact </w:t>
      </w:r>
      <w:r w:rsidR="007F6786" w:rsidRPr="00121E46">
        <w:t xml:space="preserve">on the mobility performance. </w:t>
      </w:r>
    </w:p>
    <w:p w14:paraId="1EFDFB9E" w14:textId="77777777" w:rsidR="000B0EBC" w:rsidRPr="00121E46" w:rsidRDefault="000B0EBC" w:rsidP="00FA0FA4">
      <w:pPr>
        <w:jc w:val="both"/>
        <w:rPr>
          <w:szCs w:val="20"/>
        </w:rPr>
      </w:pPr>
    </w:p>
    <w:p w14:paraId="157E5D17" w14:textId="47106692" w:rsidR="000B0EBC" w:rsidRPr="00121E46" w:rsidRDefault="000B0EBC" w:rsidP="00FA0FA4">
      <w:pPr>
        <w:pStyle w:val="RAN4observation0"/>
        <w:jc w:val="both"/>
      </w:pPr>
      <w:r w:rsidRPr="00121E46">
        <w:t>For indirect measurement event prediction, the choice between temporal domain Case A and Case B may impose different requirements and performance metrics, necessitating further RAN4 evaluation.</w:t>
      </w:r>
    </w:p>
    <w:p w14:paraId="36924B10" w14:textId="0C900E8A" w:rsidR="000B0EBC" w:rsidRPr="00121E46" w:rsidRDefault="005E7B56" w:rsidP="00FA0FA4">
      <w:pPr>
        <w:pStyle w:val="RAN4proposal"/>
        <w:jc w:val="both"/>
        <w:rPr>
          <w:szCs w:val="20"/>
        </w:rPr>
      </w:pPr>
      <w:r w:rsidRPr="00121E46">
        <w:rPr>
          <w:szCs w:val="20"/>
        </w:rPr>
        <w:t xml:space="preserve">RAN4 to </w:t>
      </w:r>
      <w:r w:rsidR="00F25460" w:rsidRPr="00121E46">
        <w:rPr>
          <w:szCs w:val="20"/>
        </w:rPr>
        <w:t>prioritize</w:t>
      </w:r>
      <w:r w:rsidR="00743A3C" w:rsidRPr="00121E46">
        <w:rPr>
          <w:szCs w:val="20"/>
        </w:rPr>
        <w:t>, based on RAN2 outcome,</w:t>
      </w:r>
      <w:r w:rsidRPr="00121E46">
        <w:rPr>
          <w:szCs w:val="20"/>
        </w:rPr>
        <w:t xml:space="preserve"> from the available cases for indirect measurement event prediction using temporal domain Case A or Case B, and conduct a study on the performance and requirements for the selected case.</w:t>
      </w:r>
    </w:p>
    <w:p w14:paraId="728D031C" w14:textId="52C1410B" w:rsidR="003250CA" w:rsidRPr="00121E46" w:rsidRDefault="00D7146A" w:rsidP="00FA0FA4">
      <w:pPr>
        <w:jc w:val="both"/>
        <w:rPr>
          <w:szCs w:val="20"/>
        </w:rPr>
      </w:pPr>
      <w:r w:rsidRPr="00121E46">
        <w:rPr>
          <w:szCs w:val="20"/>
        </w:rPr>
        <w:t>Based on TS 38.133, for</w:t>
      </w:r>
      <w:r w:rsidR="004935A1" w:rsidRPr="00121E46">
        <w:rPr>
          <w:szCs w:val="20"/>
        </w:rPr>
        <w:t xml:space="preserve"> </w:t>
      </w:r>
      <w:r w:rsidR="003250CA" w:rsidRPr="00121E46">
        <w:rPr>
          <w:szCs w:val="20"/>
        </w:rPr>
        <w:t xml:space="preserve">event-triggered </w:t>
      </w:r>
      <w:r w:rsidR="004935A1" w:rsidRPr="00121E46">
        <w:rPr>
          <w:szCs w:val="20"/>
        </w:rPr>
        <w:t xml:space="preserve">measurement </w:t>
      </w:r>
      <w:r w:rsidR="003250CA" w:rsidRPr="00121E46">
        <w:rPr>
          <w:szCs w:val="20"/>
        </w:rPr>
        <w:t>reporting, the measurement reporting delay is defined as the time between the occurrence of an event that triggers a measurement report and the point when the UE begins transmitting the measurement report over the air interface.</w:t>
      </w:r>
    </w:p>
    <w:p w14:paraId="43D1FAEF" w14:textId="1495D262" w:rsidR="003250CA" w:rsidRDefault="003250CA" w:rsidP="00FA0FA4">
      <w:pPr>
        <w:jc w:val="both"/>
      </w:pPr>
      <w:r>
        <w:t>The reported RSRP measurements in event-triggered measurement reports must comply with the requirements specified in 38.133, specifically in Clauses 10.1.2.1 (RSRP for FR1) and 10.1.3.1 (RSRP for FR2).</w:t>
      </w:r>
    </w:p>
    <w:p w14:paraId="0F057713" w14:textId="69947B16" w:rsidR="005E7B56" w:rsidRDefault="003250CA" w:rsidP="00FA0FA4">
      <w:pPr>
        <w:jc w:val="both"/>
      </w:pPr>
      <w:r>
        <w:t>The UE shall send one Event A3-triggered measurement report within the defined measurement reporting delay. The UE shall not send event-triggered measurement reports if the reporting criteria are not met. The rate of correct events observed during repeated tests shall be at least 90%.</w:t>
      </w:r>
    </w:p>
    <w:p w14:paraId="3199DA3F" w14:textId="2CF20EB3" w:rsidR="005E7B56" w:rsidRPr="00CE6069" w:rsidRDefault="003250CA" w:rsidP="00FA0FA4">
      <w:pPr>
        <w:pStyle w:val="RAN4proposal"/>
        <w:jc w:val="both"/>
      </w:pPr>
      <w:r w:rsidRPr="00CE6069">
        <w:lastRenderedPageBreak/>
        <w:t xml:space="preserve">RAN4 </w:t>
      </w:r>
      <w:r w:rsidR="004F3B9E" w:rsidRPr="00CE6069">
        <w:t>to</w:t>
      </w:r>
      <w:r w:rsidRPr="00CE6069">
        <w:t xml:space="preserve"> study the applicability of </w:t>
      </w:r>
      <w:r w:rsidR="001B49A6" w:rsidRPr="00CE6069">
        <w:t>current</w:t>
      </w:r>
      <w:r w:rsidRPr="00CE6069">
        <w:t xml:space="preserve"> measurement event </w:t>
      </w:r>
      <w:r w:rsidR="00113E62" w:rsidRPr="00CE6069">
        <w:t xml:space="preserve">criteria and </w:t>
      </w:r>
      <w:r w:rsidR="001B49A6" w:rsidRPr="00CE6069">
        <w:t>reporting</w:t>
      </w:r>
      <w:r w:rsidRPr="00CE6069">
        <w:t xml:space="preserve"> requirements</w:t>
      </w:r>
      <w:r w:rsidR="00A61874" w:rsidRPr="00CE6069">
        <w:t>/</w:t>
      </w:r>
      <w:r w:rsidRPr="00CE6069">
        <w:t>performance metrics for</w:t>
      </w:r>
      <w:r w:rsidR="00491365" w:rsidRPr="00CE6069">
        <w:t xml:space="preserve"> </w:t>
      </w:r>
      <w:r w:rsidRPr="00CE6069">
        <w:t>measurement</w:t>
      </w:r>
      <w:r w:rsidR="00701D2D" w:rsidRPr="00CE6069">
        <w:t xml:space="preserve"> </w:t>
      </w:r>
      <w:r w:rsidR="00317C55" w:rsidRPr="00CE6069">
        <w:t>event</w:t>
      </w:r>
      <w:r w:rsidRPr="00CE6069">
        <w:t xml:space="preserve"> </w:t>
      </w:r>
      <w:r w:rsidR="009C7F4E" w:rsidRPr="00CE6069">
        <w:t>prediction and</w:t>
      </w:r>
      <w:r w:rsidRPr="00CE6069">
        <w:t xml:space="preserve"> explore the need for new metrics.</w:t>
      </w:r>
    </w:p>
    <w:p w14:paraId="42A7DC50" w14:textId="77777777" w:rsidR="007858CD" w:rsidRPr="00861489" w:rsidRDefault="007858CD">
      <w:pPr>
        <w:rPr>
          <w:b/>
          <w:bCs/>
          <w:lang w:val="en-US"/>
        </w:rPr>
      </w:pPr>
    </w:p>
    <w:p w14:paraId="322BFE6D" w14:textId="32CD1170" w:rsidR="007B7AD9" w:rsidRPr="00D27616" w:rsidRDefault="007B7AD9" w:rsidP="009E591A"/>
    <w:p w14:paraId="531FF1C9" w14:textId="77777777" w:rsidR="00CD7492" w:rsidRPr="00614DD8" w:rsidRDefault="00CD7492" w:rsidP="00A37002">
      <w:pPr>
        <w:pStyle w:val="RAN4H1"/>
        <w:rPr>
          <w:lang w:val="en-US"/>
        </w:rPr>
      </w:pPr>
      <w:bookmarkStart w:id="9" w:name="_Toc116995848"/>
      <w:r w:rsidRPr="00614DD8">
        <w:rPr>
          <w:lang w:val="en-US"/>
        </w:rPr>
        <w:t>Conclusion</w:t>
      </w:r>
      <w:bookmarkEnd w:id="9"/>
    </w:p>
    <w:p w14:paraId="78DF01E0" w14:textId="5CF8F3A7" w:rsidR="00AD66D6" w:rsidRDefault="00AD66D6" w:rsidP="001A7FC2">
      <w:bookmarkStart w:id="10" w:name="_Toc116995849"/>
      <w:r>
        <w:t>In this paper we provide our view on the Rel-19 AI/ML mobility</w:t>
      </w:r>
      <w:r w:rsidR="00B31338">
        <w:t xml:space="preserve"> measurement</w:t>
      </w:r>
      <w:r w:rsidR="002E662A">
        <w:t xml:space="preserve"> event prediction</w:t>
      </w:r>
      <w:r>
        <w:t xml:space="preserve"> scenario to be studied in RAN4 working group. </w:t>
      </w:r>
    </w:p>
    <w:p w14:paraId="2C99E24C" w14:textId="1E57D88D" w:rsidR="00CF4CC9" w:rsidRDefault="00AD66D6" w:rsidP="00AD66D6">
      <w:r>
        <w:t>The following Observations and Proposals were made:</w:t>
      </w:r>
    </w:p>
    <w:p w14:paraId="3681CAB6" w14:textId="77777777" w:rsidR="005A5C6C" w:rsidRDefault="005A5C6C" w:rsidP="005A5C6C">
      <w:r w:rsidRPr="005A5C6C">
        <w:rPr>
          <w:b/>
          <w:bCs/>
        </w:rPr>
        <w:t>Observation 1</w:t>
      </w:r>
      <w:r>
        <w:t>: Direct and indirect measurement event prediction may have different requirements and performance characteristics.</w:t>
      </w:r>
    </w:p>
    <w:p w14:paraId="2C4A86FA" w14:textId="77777777" w:rsidR="005A5C6C" w:rsidRPr="005A5C6C" w:rsidRDefault="005A5C6C" w:rsidP="005A5C6C">
      <w:pPr>
        <w:rPr>
          <w:b/>
          <w:bCs/>
        </w:rPr>
      </w:pPr>
      <w:r w:rsidRPr="005A5C6C">
        <w:rPr>
          <w:b/>
          <w:bCs/>
        </w:rPr>
        <w:t>Proposal 1: RAN4 to study the potential differences in performance and requirements between direct and indirect measurement event prediction methods.</w:t>
      </w:r>
    </w:p>
    <w:p w14:paraId="73FB249D" w14:textId="4228FD03" w:rsidR="00734A5B" w:rsidRPr="005A5C6C" w:rsidRDefault="005A5C6C" w:rsidP="005A5C6C">
      <w:pPr>
        <w:rPr>
          <w:b/>
          <w:bCs/>
        </w:rPr>
      </w:pPr>
      <w:r w:rsidRPr="005A5C6C">
        <w:rPr>
          <w:b/>
          <w:bCs/>
        </w:rPr>
        <w:t>Proposal 2: RAN4 to prioritize between studying direct and indirect measurement event predictions if they exhibit distinct performance and requirement differences. As a possible approach, RAN4 may follow RAN2 prioritization or alternatively focus on indirect measurement event prediction.</w:t>
      </w:r>
    </w:p>
    <w:p w14:paraId="7136602A" w14:textId="77777777" w:rsidR="005A5C6C" w:rsidRDefault="005A5C6C" w:rsidP="005A5C6C">
      <w:r w:rsidRPr="005A5C6C">
        <w:rPr>
          <w:b/>
          <w:bCs/>
        </w:rPr>
        <w:t>Observation 2:</w:t>
      </w:r>
      <w:r>
        <w:t xml:space="preserve">  In time domain case B measurement event prediction, the PW is typically short, and predictions are not made for every measurement period. </w:t>
      </w:r>
    </w:p>
    <w:p w14:paraId="4E140F10" w14:textId="77777777" w:rsidR="005A5C6C" w:rsidRDefault="005A5C6C" w:rsidP="005A5C6C">
      <w:r w:rsidRPr="005A5C6C">
        <w:rPr>
          <w:b/>
          <w:bCs/>
        </w:rPr>
        <w:t>Observation 3:</w:t>
      </w:r>
      <w:r>
        <w:t xml:space="preserve"> In time domain case B measurement event prediction, all mobility decisions are made based on measurement-event-triggered reporting based on actual measurements and predictions. Therefore, the goal of time domain case B is measurement reduction without causing any significant impact on the mobility performance. </w:t>
      </w:r>
    </w:p>
    <w:p w14:paraId="7292B08D" w14:textId="77777777" w:rsidR="005A5C6C" w:rsidRDefault="005A5C6C" w:rsidP="005A5C6C"/>
    <w:p w14:paraId="008C05F7" w14:textId="77777777" w:rsidR="005A5C6C" w:rsidRDefault="005A5C6C" w:rsidP="005A5C6C">
      <w:r w:rsidRPr="005A5C6C">
        <w:rPr>
          <w:b/>
          <w:bCs/>
        </w:rPr>
        <w:t>Observation 4:</w:t>
      </w:r>
      <w:r>
        <w:t xml:space="preserve"> The following scenarios can be considered for indirect measurement event prediction using temporal domain predictions:</w:t>
      </w:r>
    </w:p>
    <w:p w14:paraId="16CD8836" w14:textId="77777777" w:rsidR="005A5C6C" w:rsidRDefault="005A5C6C" w:rsidP="005A5C6C">
      <w:pPr>
        <w:ind w:left="720"/>
      </w:pPr>
      <w:r>
        <w:t xml:space="preserve">I: Temporal domain Case A: The UE predicts a probable future measurement event, which may be used in mobility optimization decisions, but there is no measurement reduction. </w:t>
      </w:r>
    </w:p>
    <w:p w14:paraId="65EF2AED" w14:textId="77777777" w:rsidR="005A5C6C" w:rsidRDefault="005A5C6C" w:rsidP="005A5C6C">
      <w:pPr>
        <w:ind w:left="720"/>
      </w:pPr>
      <w:r>
        <w:t xml:space="preserve">II: Temporal domain Case B: The UE is predicting measurements for measurement reduction, which should not have significant impact on the mobility performance. </w:t>
      </w:r>
    </w:p>
    <w:p w14:paraId="234EAAFE" w14:textId="77777777" w:rsidR="005A5C6C" w:rsidRDefault="005A5C6C" w:rsidP="005A5C6C"/>
    <w:p w14:paraId="1C0288D3" w14:textId="77777777" w:rsidR="005A5C6C" w:rsidRDefault="005A5C6C" w:rsidP="005A5C6C">
      <w:r w:rsidRPr="005A5C6C">
        <w:rPr>
          <w:b/>
          <w:bCs/>
        </w:rPr>
        <w:t>Observation 5:</w:t>
      </w:r>
      <w:r>
        <w:t xml:space="preserve"> For indirect measurement event prediction, the choice between temporal domain Case A and Case B cases may impose different requirements and performance metrics, necessitating further RAN4 evaluation.</w:t>
      </w:r>
    </w:p>
    <w:p w14:paraId="600A5C09" w14:textId="2847C31F" w:rsidR="005A5C6C" w:rsidRPr="005A5C6C" w:rsidRDefault="005A5C6C" w:rsidP="005A5C6C">
      <w:pPr>
        <w:rPr>
          <w:b/>
          <w:bCs/>
        </w:rPr>
      </w:pPr>
      <w:r w:rsidRPr="005A5C6C">
        <w:rPr>
          <w:b/>
          <w:bCs/>
        </w:rPr>
        <w:t>Proposal 3: RAN4 to prioritize, based on RAN2 outcome, from the available cases for indirect measurement event prediction using temporal domain Case A or Case B, and conduct a study on the performance and requirements for the selected case.</w:t>
      </w:r>
    </w:p>
    <w:p w14:paraId="3DBCDCA1" w14:textId="65E3DEBD" w:rsidR="005A5C6C" w:rsidRPr="005A5C6C" w:rsidRDefault="005A5C6C" w:rsidP="005A5C6C">
      <w:pPr>
        <w:rPr>
          <w:b/>
          <w:bCs/>
        </w:rPr>
      </w:pPr>
      <w:r w:rsidRPr="005A5C6C">
        <w:rPr>
          <w:b/>
          <w:bCs/>
        </w:rPr>
        <w:t>Proposal 4:</w:t>
      </w:r>
      <w:r w:rsidR="000B3682" w:rsidRPr="000B3682">
        <w:rPr>
          <w:b/>
          <w:bCs/>
        </w:rPr>
        <w:t xml:space="preserve"> RAN4 </w:t>
      </w:r>
      <w:r w:rsidR="004F3B9E">
        <w:rPr>
          <w:b/>
          <w:bCs/>
        </w:rPr>
        <w:t>to</w:t>
      </w:r>
      <w:r w:rsidR="000B3682" w:rsidRPr="000B3682">
        <w:rPr>
          <w:b/>
          <w:bCs/>
        </w:rPr>
        <w:t xml:space="preserve"> study the applicability of current measurement event criteria and reporting requirements/performance metrics for measurement event prediction and explore the need for new metrics.</w:t>
      </w:r>
    </w:p>
    <w:p w14:paraId="2FFD6C85" w14:textId="77777777" w:rsidR="001A7FC2" w:rsidRPr="00C9472A" w:rsidRDefault="001A7FC2" w:rsidP="00AD66D6"/>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0"/>
    </w:p>
    <w:p w14:paraId="13F202F6" w14:textId="5B3586EF" w:rsidR="009554F4" w:rsidRPr="009554F4" w:rsidRDefault="009554F4" w:rsidP="009554F4">
      <w:pPr>
        <w:pStyle w:val="ListParagraph"/>
        <w:numPr>
          <w:ilvl w:val="0"/>
          <w:numId w:val="28"/>
        </w:numPr>
        <w:ind w:right="-22"/>
      </w:pPr>
      <w:bookmarkStart w:id="11" w:name="_Ref189822513"/>
      <w:bookmarkStart w:id="12" w:name="_Ref194015958"/>
      <w:r w:rsidRPr="00D06158">
        <w:t>R</w:t>
      </w:r>
      <w:r>
        <w:t>P-</w:t>
      </w:r>
      <w:bookmarkEnd w:id="11"/>
      <w:r>
        <w:t>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12"/>
    </w:p>
    <w:p w14:paraId="1B0AA083" w14:textId="51325BA1" w:rsidR="00914361" w:rsidRDefault="00B55688" w:rsidP="0068114E">
      <w:pPr>
        <w:pStyle w:val="ListParagraph"/>
        <w:numPr>
          <w:ilvl w:val="0"/>
          <w:numId w:val="28"/>
        </w:numPr>
        <w:rPr>
          <w:lang w:val="en-US"/>
        </w:rPr>
      </w:pPr>
      <w:bookmarkStart w:id="13" w:name="_Ref194015971"/>
      <w:bookmarkStart w:id="14" w:name="_Hlk194015768"/>
      <w:r w:rsidRPr="00B55688">
        <w:rPr>
          <w:lang w:val="en-US"/>
        </w:rPr>
        <w:t>3GPP TR 38.744, Study on Artificial Intelligence (AI)/Machine Learning (ML) for mobility in NR; (Rel. 19)</w:t>
      </w:r>
      <w:bookmarkEnd w:id="13"/>
    </w:p>
    <w:p w14:paraId="742306EA" w14:textId="2B21F490" w:rsidR="00897F5E" w:rsidRPr="009554F4" w:rsidRDefault="00C660DD" w:rsidP="00D00DD1">
      <w:pPr>
        <w:pStyle w:val="ListParagraph"/>
        <w:numPr>
          <w:ilvl w:val="0"/>
          <w:numId w:val="28"/>
        </w:numPr>
        <w:rPr>
          <w:lang w:val="en-US"/>
        </w:rPr>
      </w:pPr>
      <w:bookmarkStart w:id="15" w:name="_Ref194015985"/>
      <w:bookmarkEnd w:id="14"/>
      <w:r w:rsidRPr="009554F4">
        <w:rPr>
          <w:lang w:val="en-US"/>
        </w:rPr>
        <w:t xml:space="preserve">R4-2502594, WF on AI/ML Mobility, Nokia, RAN4#114, Athens, Greece, 17th – 21st </w:t>
      </w:r>
      <w:proofErr w:type="gramStart"/>
      <w:r w:rsidRPr="009554F4">
        <w:rPr>
          <w:lang w:val="en-US"/>
        </w:rPr>
        <w:t>February,</w:t>
      </w:r>
      <w:proofErr w:type="gramEnd"/>
      <w:r w:rsidRPr="009554F4">
        <w:rPr>
          <w:lang w:val="en-US"/>
        </w:rPr>
        <w:t xml:space="preserve"> 2025.</w:t>
      </w:r>
      <w:bookmarkEnd w:id="15"/>
    </w:p>
    <w:sectPr w:rsidR="00897F5E" w:rsidRPr="009554F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EDF6" w14:textId="77777777" w:rsidR="00E8701E" w:rsidRDefault="00E8701E" w:rsidP="00001C9B">
      <w:pPr>
        <w:spacing w:after="0" w:line="240" w:lineRule="auto"/>
      </w:pPr>
      <w:r>
        <w:separator/>
      </w:r>
    </w:p>
  </w:endnote>
  <w:endnote w:type="continuationSeparator" w:id="0">
    <w:p w14:paraId="78E2F49B" w14:textId="77777777" w:rsidR="00E8701E" w:rsidRDefault="00E8701E" w:rsidP="00001C9B">
      <w:pPr>
        <w:spacing w:after="0" w:line="240" w:lineRule="auto"/>
      </w:pPr>
      <w:r>
        <w:continuationSeparator/>
      </w:r>
    </w:p>
  </w:endnote>
  <w:endnote w:type="continuationNotice" w:id="1">
    <w:p w14:paraId="58B1A200" w14:textId="77777777" w:rsidR="00E8701E" w:rsidRDefault="00E870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15140" w14:textId="77777777" w:rsidR="00E8701E" w:rsidRDefault="00E8701E" w:rsidP="00001C9B">
      <w:pPr>
        <w:spacing w:after="0" w:line="240" w:lineRule="auto"/>
      </w:pPr>
      <w:r>
        <w:separator/>
      </w:r>
    </w:p>
  </w:footnote>
  <w:footnote w:type="continuationSeparator" w:id="0">
    <w:p w14:paraId="4BADCC19" w14:textId="77777777" w:rsidR="00E8701E" w:rsidRDefault="00E8701E" w:rsidP="00001C9B">
      <w:pPr>
        <w:spacing w:after="0" w:line="240" w:lineRule="auto"/>
      </w:pPr>
      <w:r>
        <w:continuationSeparator/>
      </w:r>
    </w:p>
  </w:footnote>
  <w:footnote w:type="continuationNotice" w:id="1">
    <w:p w14:paraId="5745A2FB" w14:textId="77777777" w:rsidR="00E8701E" w:rsidRDefault="00E870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AC7EBA"/>
    <w:multiLevelType w:val="hybridMultilevel"/>
    <w:tmpl w:val="1416F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3535F2"/>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9" w15:restartNumberingAfterBreak="0">
    <w:nsid w:val="0BB07F7E"/>
    <w:multiLevelType w:val="multilevel"/>
    <w:tmpl w:val="C4C8BE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970731"/>
    <w:multiLevelType w:val="multilevel"/>
    <w:tmpl w:val="2BB2D0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30239E"/>
    <w:multiLevelType w:val="multilevel"/>
    <w:tmpl w:val="385C8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E4EB42"/>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B263E08"/>
    <w:multiLevelType w:val="hybridMultilevel"/>
    <w:tmpl w:val="152A7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5027F"/>
    <w:multiLevelType w:val="multilevel"/>
    <w:tmpl w:val="D7EA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1"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AD573E"/>
    <w:multiLevelType w:val="multilevel"/>
    <w:tmpl w:val="361AFE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3B76F52"/>
    <w:multiLevelType w:val="multilevel"/>
    <w:tmpl w:val="E86871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945E2F"/>
    <w:multiLevelType w:val="multilevel"/>
    <w:tmpl w:val="D82231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29F829FF"/>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A073B2"/>
    <w:multiLevelType w:val="hybridMultilevel"/>
    <w:tmpl w:val="9D2C0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B92A34"/>
    <w:multiLevelType w:val="multilevel"/>
    <w:tmpl w:val="AE00AA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2D901DF0"/>
    <w:multiLevelType w:val="hybridMultilevel"/>
    <w:tmpl w:val="577A7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30C357B6"/>
    <w:multiLevelType w:val="hybridMultilevel"/>
    <w:tmpl w:val="88F21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FC4D5E"/>
    <w:multiLevelType w:val="multilevel"/>
    <w:tmpl w:val="C060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70F7855"/>
    <w:multiLevelType w:val="multilevel"/>
    <w:tmpl w:val="370F78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4" w15:restartNumberingAfterBreak="0">
    <w:nsid w:val="44140900"/>
    <w:multiLevelType w:val="multilevel"/>
    <w:tmpl w:val="D94E0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77D46B4"/>
    <w:multiLevelType w:val="multilevel"/>
    <w:tmpl w:val="65D2A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F010B1"/>
    <w:multiLevelType w:val="hybridMultilevel"/>
    <w:tmpl w:val="32E4B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81B0139"/>
    <w:multiLevelType w:val="multilevel"/>
    <w:tmpl w:val="07F80B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9796D8F"/>
    <w:multiLevelType w:val="hybridMultilevel"/>
    <w:tmpl w:val="A3A8F554"/>
    <w:lvl w:ilvl="0" w:tplc="FA92644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3"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FBA3F6"/>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634EB2"/>
    <w:multiLevelType w:val="multilevel"/>
    <w:tmpl w:val="A44C72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70E6BD5"/>
    <w:multiLevelType w:val="hybridMultilevel"/>
    <w:tmpl w:val="2FDA4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0D43DF"/>
    <w:multiLevelType w:val="multilevel"/>
    <w:tmpl w:val="FBCC7C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571C8E"/>
    <w:multiLevelType w:val="multilevel"/>
    <w:tmpl w:val="359C08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F7F4D9C"/>
    <w:multiLevelType w:val="multilevel"/>
    <w:tmpl w:val="1854C3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72220B"/>
    <w:multiLevelType w:val="hybridMultilevel"/>
    <w:tmpl w:val="60147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6D0F16FC"/>
    <w:multiLevelType w:val="hybridMultilevel"/>
    <w:tmpl w:val="0974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F96164D"/>
    <w:multiLevelType w:val="hybridMultilevel"/>
    <w:tmpl w:val="E6BE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0B94C56"/>
    <w:multiLevelType w:val="multilevel"/>
    <w:tmpl w:val="77E87B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803C48"/>
    <w:multiLevelType w:val="multilevel"/>
    <w:tmpl w:val="D1A643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85104DD"/>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FF26DB"/>
    <w:multiLevelType w:val="hybridMultilevel"/>
    <w:tmpl w:val="FBC8AF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76647290">
    <w:abstractNumId w:val="83"/>
  </w:num>
  <w:num w:numId="2" w16cid:durableId="487747893">
    <w:abstractNumId w:val="25"/>
  </w:num>
  <w:num w:numId="3" w16cid:durableId="1251550229">
    <w:abstractNumId w:val="71"/>
  </w:num>
  <w:num w:numId="4" w16cid:durableId="293946772">
    <w:abstractNumId w:val="56"/>
  </w:num>
  <w:num w:numId="5" w16cid:durableId="1110248094">
    <w:abstractNumId w:val="5"/>
  </w:num>
  <w:num w:numId="6" w16cid:durableId="1026373624">
    <w:abstractNumId w:val="14"/>
  </w:num>
  <w:num w:numId="7" w16cid:durableId="408969617">
    <w:abstractNumId w:val="28"/>
  </w:num>
  <w:num w:numId="8" w16cid:durableId="166945348">
    <w:abstractNumId w:val="4"/>
  </w:num>
  <w:num w:numId="9" w16cid:durableId="1469392472">
    <w:abstractNumId w:val="26"/>
  </w:num>
  <w:num w:numId="10" w16cid:durableId="1792749823">
    <w:abstractNumId w:val="55"/>
  </w:num>
  <w:num w:numId="11" w16cid:durableId="517735681">
    <w:abstractNumId w:val="24"/>
  </w:num>
  <w:num w:numId="12" w16cid:durableId="1142041724">
    <w:abstractNumId w:val="74"/>
  </w:num>
  <w:num w:numId="13" w16cid:durableId="80681869">
    <w:abstractNumId w:val="46"/>
  </w:num>
  <w:num w:numId="14" w16cid:durableId="1566528953">
    <w:abstractNumId w:val="54"/>
  </w:num>
  <w:num w:numId="15" w16cid:durableId="809788981">
    <w:abstractNumId w:val="54"/>
    <w:lvlOverride w:ilvl="0">
      <w:startOverride w:val="1"/>
    </w:lvlOverride>
  </w:num>
  <w:num w:numId="16" w16cid:durableId="1398822153">
    <w:abstractNumId w:val="54"/>
    <w:lvlOverride w:ilvl="0">
      <w:startOverride w:val="1"/>
    </w:lvlOverride>
  </w:num>
  <w:num w:numId="17" w16cid:durableId="1825466284">
    <w:abstractNumId w:val="54"/>
    <w:lvlOverride w:ilvl="0">
      <w:startOverride w:val="1"/>
    </w:lvlOverride>
  </w:num>
  <w:num w:numId="18" w16cid:durableId="1446922321">
    <w:abstractNumId w:val="46"/>
    <w:lvlOverride w:ilvl="0">
      <w:startOverride w:val="1"/>
    </w:lvlOverride>
  </w:num>
  <w:num w:numId="19" w16cid:durableId="122584543">
    <w:abstractNumId w:val="54"/>
    <w:lvlOverride w:ilvl="0">
      <w:startOverride w:val="1"/>
    </w:lvlOverride>
  </w:num>
  <w:num w:numId="20" w16cid:durableId="818807267">
    <w:abstractNumId w:val="46"/>
    <w:lvlOverride w:ilvl="0">
      <w:startOverride w:val="1"/>
    </w:lvlOverride>
  </w:num>
  <w:num w:numId="21" w16cid:durableId="883829348">
    <w:abstractNumId w:val="54"/>
    <w:lvlOverride w:ilvl="0">
      <w:startOverride w:val="1"/>
    </w:lvlOverride>
  </w:num>
  <w:num w:numId="22" w16cid:durableId="438372887">
    <w:abstractNumId w:val="81"/>
  </w:num>
  <w:num w:numId="23" w16cid:durableId="516113510">
    <w:abstractNumId w:val="17"/>
  </w:num>
  <w:num w:numId="24" w16cid:durableId="1456096507">
    <w:abstractNumId w:val="73"/>
  </w:num>
  <w:num w:numId="25" w16cid:durableId="1397970374">
    <w:abstractNumId w:val="7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196302781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6063540">
    <w:abstractNumId w:val="45"/>
  </w:num>
  <w:num w:numId="28" w16cid:durableId="1659071369">
    <w:abstractNumId w:val="63"/>
  </w:num>
  <w:num w:numId="29" w16cid:durableId="1938362445">
    <w:abstractNumId w:val="46"/>
    <w:lvlOverride w:ilvl="0">
      <w:startOverride w:val="1"/>
    </w:lvlOverride>
  </w:num>
  <w:num w:numId="30" w16cid:durableId="913515990">
    <w:abstractNumId w:val="54"/>
    <w:lvlOverride w:ilvl="0">
      <w:startOverride w:val="1"/>
    </w:lvlOverride>
  </w:num>
  <w:num w:numId="31" w16cid:durableId="978418003">
    <w:abstractNumId w:val="10"/>
  </w:num>
  <w:num w:numId="32" w16cid:durableId="143009612">
    <w:abstractNumId w:val="3"/>
  </w:num>
  <w:num w:numId="33" w16cid:durableId="212620654">
    <w:abstractNumId w:val="3"/>
    <w:lvlOverride w:ilvl="0">
      <w:startOverride w:val="1"/>
    </w:lvlOverride>
  </w:num>
  <w:num w:numId="34" w16cid:durableId="232282371">
    <w:abstractNumId w:val="12"/>
  </w:num>
  <w:num w:numId="35" w16cid:durableId="1965689989">
    <w:abstractNumId w:val="76"/>
  </w:num>
  <w:num w:numId="36" w16cid:durableId="745492583">
    <w:abstractNumId w:val="58"/>
  </w:num>
  <w:num w:numId="37" w16cid:durableId="886716952">
    <w:abstractNumId w:val="79"/>
  </w:num>
  <w:num w:numId="38" w16cid:durableId="1541360069">
    <w:abstractNumId w:val="50"/>
  </w:num>
  <w:num w:numId="39" w16cid:durableId="658967305">
    <w:abstractNumId w:val="40"/>
  </w:num>
  <w:num w:numId="40" w16cid:durableId="1949779268">
    <w:abstractNumId w:val="15"/>
  </w:num>
  <w:num w:numId="41" w16cid:durableId="1645313153">
    <w:abstractNumId w:val="33"/>
  </w:num>
  <w:num w:numId="42" w16cid:durableId="38479269">
    <w:abstractNumId w:val="67"/>
  </w:num>
  <w:num w:numId="43" w16cid:durableId="121116635">
    <w:abstractNumId w:val="40"/>
  </w:num>
  <w:num w:numId="44" w16cid:durableId="1365131574">
    <w:abstractNumId w:val="7"/>
  </w:num>
  <w:num w:numId="45" w16cid:durableId="969626034">
    <w:abstractNumId w:val="62"/>
  </w:num>
  <w:num w:numId="46" w16cid:durableId="1194464157">
    <w:abstractNumId w:val="21"/>
  </w:num>
  <w:num w:numId="47" w16cid:durableId="1571496529">
    <w:abstractNumId w:val="32"/>
  </w:num>
  <w:num w:numId="48" w16cid:durableId="1898974607">
    <w:abstractNumId w:val="52"/>
  </w:num>
  <w:num w:numId="49" w16cid:durableId="1220241059">
    <w:abstractNumId w:val="43"/>
  </w:num>
  <w:num w:numId="50" w16cid:durableId="211891927">
    <w:abstractNumId w:val="6"/>
  </w:num>
  <w:num w:numId="51" w16cid:durableId="683284236">
    <w:abstractNumId w:val="20"/>
  </w:num>
  <w:num w:numId="52" w16cid:durableId="1649435290">
    <w:abstractNumId w:val="8"/>
  </w:num>
  <w:num w:numId="53" w16cid:durableId="1267495529">
    <w:abstractNumId w:val="35"/>
  </w:num>
  <w:num w:numId="54" w16cid:durableId="1606384804">
    <w:abstractNumId w:val="69"/>
  </w:num>
  <w:num w:numId="55" w16cid:durableId="1981030389">
    <w:abstractNumId w:val="42"/>
  </w:num>
  <w:num w:numId="56" w16cid:durableId="900408911">
    <w:abstractNumId w:val="72"/>
  </w:num>
  <w:num w:numId="57" w16cid:durableId="2013331496">
    <w:abstractNumId w:val="18"/>
  </w:num>
  <w:num w:numId="58" w16cid:durableId="910887308">
    <w:abstractNumId w:val="41"/>
  </w:num>
  <w:num w:numId="59" w16cid:durableId="1091047294">
    <w:abstractNumId w:val="65"/>
  </w:num>
  <w:num w:numId="60" w16cid:durableId="1849756334">
    <w:abstractNumId w:val="61"/>
  </w:num>
  <w:num w:numId="61" w16cid:durableId="2130320546">
    <w:abstractNumId w:val="57"/>
  </w:num>
  <w:num w:numId="62" w16cid:durableId="134418725">
    <w:abstractNumId w:val="22"/>
  </w:num>
  <w:num w:numId="63" w16cid:durableId="42757860">
    <w:abstractNumId w:val="60"/>
  </w:num>
  <w:num w:numId="64" w16cid:durableId="60567453">
    <w:abstractNumId w:val="59"/>
  </w:num>
  <w:num w:numId="65" w16cid:durableId="1682926261">
    <w:abstractNumId w:val="75"/>
  </w:num>
  <w:num w:numId="66" w16cid:durableId="444353358">
    <w:abstractNumId w:val="19"/>
  </w:num>
  <w:num w:numId="67" w16cid:durableId="1978757903">
    <w:abstractNumId w:val="36"/>
  </w:num>
  <w:num w:numId="68" w16cid:durableId="834536992">
    <w:abstractNumId w:val="82"/>
  </w:num>
  <w:num w:numId="69" w16cid:durableId="548227229">
    <w:abstractNumId w:val="39"/>
  </w:num>
  <w:num w:numId="70" w16cid:durableId="416681719">
    <w:abstractNumId w:val="1"/>
  </w:num>
  <w:num w:numId="71" w16cid:durableId="519049998">
    <w:abstractNumId w:val="64"/>
  </w:num>
  <w:num w:numId="72" w16cid:durableId="931428365">
    <w:abstractNumId w:val="37"/>
  </w:num>
  <w:num w:numId="73" w16cid:durableId="1081370105">
    <w:abstractNumId w:val="53"/>
  </w:num>
  <w:num w:numId="74" w16cid:durableId="1093356858">
    <w:abstractNumId w:val="77"/>
  </w:num>
  <w:num w:numId="75" w16cid:durableId="924991872">
    <w:abstractNumId w:val="2"/>
  </w:num>
  <w:num w:numId="76" w16cid:durableId="1430663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31274216">
    <w:abstractNumId w:val="44"/>
  </w:num>
  <w:num w:numId="78" w16cid:durableId="1456674463">
    <w:abstractNumId w:val="11"/>
  </w:num>
  <w:num w:numId="79" w16cid:durableId="1920673108">
    <w:abstractNumId w:val="13"/>
  </w:num>
  <w:num w:numId="80" w16cid:durableId="274562793">
    <w:abstractNumId w:val="49"/>
  </w:num>
  <w:num w:numId="81" w16cid:durableId="1783719694">
    <w:abstractNumId w:val="9"/>
  </w:num>
  <w:num w:numId="82" w16cid:durableId="1622766033">
    <w:abstractNumId w:val="30"/>
  </w:num>
  <w:num w:numId="83" w16cid:durableId="69236964">
    <w:abstractNumId w:val="27"/>
  </w:num>
  <w:num w:numId="84" w16cid:durableId="982778695">
    <w:abstractNumId w:val="23"/>
  </w:num>
  <w:num w:numId="85" w16cid:durableId="534973266">
    <w:abstractNumId w:val="85"/>
  </w:num>
  <w:num w:numId="86" w16cid:durableId="2128312992">
    <w:abstractNumId w:val="68"/>
  </w:num>
  <w:num w:numId="87" w16cid:durableId="2002540723">
    <w:abstractNumId w:val="47"/>
  </w:num>
  <w:num w:numId="88" w16cid:durableId="1002661665">
    <w:abstractNumId w:val="80"/>
  </w:num>
  <w:num w:numId="89" w16cid:durableId="1059283217">
    <w:abstractNumId w:val="66"/>
  </w:num>
  <w:num w:numId="90" w16cid:durableId="294336754">
    <w:abstractNumId w:val="78"/>
  </w:num>
  <w:num w:numId="91" w16cid:durableId="92166805">
    <w:abstractNumId w:val="70"/>
  </w:num>
  <w:num w:numId="92" w16cid:durableId="1873640813">
    <w:abstractNumId w:val="38"/>
  </w:num>
  <w:num w:numId="93" w16cid:durableId="1158499194">
    <w:abstractNumId w:val="0"/>
    <w:lvlOverride w:ilvl="0">
      <w:startOverride w:val="1"/>
    </w:lvlOverride>
  </w:num>
  <w:num w:numId="94" w16cid:durableId="1454010547">
    <w:abstractNumId w:val="54"/>
  </w:num>
  <w:num w:numId="95" w16cid:durableId="561137362">
    <w:abstractNumId w:val="16"/>
  </w:num>
  <w:num w:numId="96" w16cid:durableId="1410662951">
    <w:abstractNumId w:val="54"/>
  </w:num>
  <w:num w:numId="97" w16cid:durableId="1296108827">
    <w:abstractNumId w:val="48"/>
  </w:num>
  <w:num w:numId="98" w16cid:durableId="1488933340">
    <w:abstractNumId w:val="54"/>
  </w:num>
  <w:num w:numId="99" w16cid:durableId="1292900623">
    <w:abstractNumId w:val="86"/>
  </w:num>
  <w:num w:numId="100" w16cid:durableId="2134247695">
    <w:abstractNumId w:val="34"/>
  </w:num>
  <w:num w:numId="101" w16cid:durableId="127502199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358317968">
    <w:abstractNumId w:val="84"/>
  </w:num>
  <w:num w:numId="103" w16cid:durableId="1451388591">
    <w:abstractNumId w:val="51"/>
  </w:num>
  <w:num w:numId="104" w16cid:durableId="1041125041">
    <w:abstractNumId w:val="29"/>
  </w:num>
  <w:num w:numId="105" w16cid:durableId="1995912396">
    <w:abstractNumId w:val="3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DA3"/>
    <w:rsid w:val="0000507B"/>
    <w:rsid w:val="00010494"/>
    <w:rsid w:val="00010B58"/>
    <w:rsid w:val="00011784"/>
    <w:rsid w:val="00011DDA"/>
    <w:rsid w:val="00011E0F"/>
    <w:rsid w:val="000126B2"/>
    <w:rsid w:val="0001270F"/>
    <w:rsid w:val="00012E15"/>
    <w:rsid w:val="00013F3F"/>
    <w:rsid w:val="000142DE"/>
    <w:rsid w:val="00014DA1"/>
    <w:rsid w:val="00014E71"/>
    <w:rsid w:val="000151EF"/>
    <w:rsid w:val="00016134"/>
    <w:rsid w:val="0001677B"/>
    <w:rsid w:val="000177F7"/>
    <w:rsid w:val="00021FB3"/>
    <w:rsid w:val="00022176"/>
    <w:rsid w:val="000226F1"/>
    <w:rsid w:val="00022DBD"/>
    <w:rsid w:val="00022E33"/>
    <w:rsid w:val="000239F5"/>
    <w:rsid w:val="00024E17"/>
    <w:rsid w:val="00024F66"/>
    <w:rsid w:val="00025282"/>
    <w:rsid w:val="00026174"/>
    <w:rsid w:val="000265F9"/>
    <w:rsid w:val="00026D94"/>
    <w:rsid w:val="00027538"/>
    <w:rsid w:val="0002756B"/>
    <w:rsid w:val="000277D1"/>
    <w:rsid w:val="0003027A"/>
    <w:rsid w:val="00030A62"/>
    <w:rsid w:val="00030BDA"/>
    <w:rsid w:val="00030E67"/>
    <w:rsid w:val="00032CDC"/>
    <w:rsid w:val="000333B5"/>
    <w:rsid w:val="00035E2F"/>
    <w:rsid w:val="00035E46"/>
    <w:rsid w:val="00036A19"/>
    <w:rsid w:val="00036C04"/>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B02"/>
    <w:rsid w:val="000522D6"/>
    <w:rsid w:val="0005361B"/>
    <w:rsid w:val="000537EC"/>
    <w:rsid w:val="00053ECC"/>
    <w:rsid w:val="00054C48"/>
    <w:rsid w:val="0005521E"/>
    <w:rsid w:val="00055261"/>
    <w:rsid w:val="0005573A"/>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7FE"/>
    <w:rsid w:val="000818A7"/>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5C7"/>
    <w:rsid w:val="000A1898"/>
    <w:rsid w:val="000A21D4"/>
    <w:rsid w:val="000A2DB4"/>
    <w:rsid w:val="000A3DC8"/>
    <w:rsid w:val="000A3F9B"/>
    <w:rsid w:val="000A406C"/>
    <w:rsid w:val="000A4C5B"/>
    <w:rsid w:val="000A54CD"/>
    <w:rsid w:val="000A5D52"/>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5942"/>
    <w:rsid w:val="000B5AAC"/>
    <w:rsid w:val="000B73DA"/>
    <w:rsid w:val="000B7673"/>
    <w:rsid w:val="000C012A"/>
    <w:rsid w:val="000C0BD9"/>
    <w:rsid w:val="000C0F70"/>
    <w:rsid w:val="000C1EE7"/>
    <w:rsid w:val="000C3035"/>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711A"/>
    <w:rsid w:val="000D799D"/>
    <w:rsid w:val="000E0793"/>
    <w:rsid w:val="000E0DAC"/>
    <w:rsid w:val="000E10CC"/>
    <w:rsid w:val="000E128C"/>
    <w:rsid w:val="000E2337"/>
    <w:rsid w:val="000E28CE"/>
    <w:rsid w:val="000E2966"/>
    <w:rsid w:val="000E2A16"/>
    <w:rsid w:val="000E32E1"/>
    <w:rsid w:val="000E40F8"/>
    <w:rsid w:val="000E41AB"/>
    <w:rsid w:val="000E5B91"/>
    <w:rsid w:val="000E6679"/>
    <w:rsid w:val="000E69EE"/>
    <w:rsid w:val="000E6E67"/>
    <w:rsid w:val="000E6F16"/>
    <w:rsid w:val="000E749F"/>
    <w:rsid w:val="000E767E"/>
    <w:rsid w:val="000E76DA"/>
    <w:rsid w:val="000F091A"/>
    <w:rsid w:val="000F0983"/>
    <w:rsid w:val="000F2189"/>
    <w:rsid w:val="000F25F9"/>
    <w:rsid w:val="000F3173"/>
    <w:rsid w:val="000F330B"/>
    <w:rsid w:val="000F4D9D"/>
    <w:rsid w:val="000F6373"/>
    <w:rsid w:val="000F7242"/>
    <w:rsid w:val="000F7987"/>
    <w:rsid w:val="001028A5"/>
    <w:rsid w:val="0010334A"/>
    <w:rsid w:val="001036EB"/>
    <w:rsid w:val="001038AC"/>
    <w:rsid w:val="001042F0"/>
    <w:rsid w:val="00104DFA"/>
    <w:rsid w:val="00105BDB"/>
    <w:rsid w:val="00105C79"/>
    <w:rsid w:val="00105CE2"/>
    <w:rsid w:val="001062CA"/>
    <w:rsid w:val="00106416"/>
    <w:rsid w:val="001069FC"/>
    <w:rsid w:val="00110481"/>
    <w:rsid w:val="00110AAE"/>
    <w:rsid w:val="00110D96"/>
    <w:rsid w:val="0011116A"/>
    <w:rsid w:val="0011191A"/>
    <w:rsid w:val="00111DC1"/>
    <w:rsid w:val="00112227"/>
    <w:rsid w:val="001127C9"/>
    <w:rsid w:val="00113680"/>
    <w:rsid w:val="0011390D"/>
    <w:rsid w:val="00113CD8"/>
    <w:rsid w:val="00113D62"/>
    <w:rsid w:val="00113E62"/>
    <w:rsid w:val="00114498"/>
    <w:rsid w:val="00114865"/>
    <w:rsid w:val="001148D4"/>
    <w:rsid w:val="00114B91"/>
    <w:rsid w:val="0011541D"/>
    <w:rsid w:val="00115B88"/>
    <w:rsid w:val="00115E80"/>
    <w:rsid w:val="00117228"/>
    <w:rsid w:val="00117F3A"/>
    <w:rsid w:val="0012158E"/>
    <w:rsid w:val="00121C13"/>
    <w:rsid w:val="00121E46"/>
    <w:rsid w:val="00122E29"/>
    <w:rsid w:val="0012331E"/>
    <w:rsid w:val="0012349F"/>
    <w:rsid w:val="001234A9"/>
    <w:rsid w:val="00123C4A"/>
    <w:rsid w:val="001245FB"/>
    <w:rsid w:val="0012464F"/>
    <w:rsid w:val="00124703"/>
    <w:rsid w:val="00125A25"/>
    <w:rsid w:val="0012713C"/>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1618"/>
    <w:rsid w:val="00141A9E"/>
    <w:rsid w:val="001427FC"/>
    <w:rsid w:val="00142F8F"/>
    <w:rsid w:val="00144962"/>
    <w:rsid w:val="00146CA9"/>
    <w:rsid w:val="00146D13"/>
    <w:rsid w:val="00150594"/>
    <w:rsid w:val="001505ED"/>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D39"/>
    <w:rsid w:val="001753C6"/>
    <w:rsid w:val="00176C97"/>
    <w:rsid w:val="00177D11"/>
    <w:rsid w:val="00180227"/>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FD6"/>
    <w:rsid w:val="001930B6"/>
    <w:rsid w:val="001930FC"/>
    <w:rsid w:val="00193749"/>
    <w:rsid w:val="001947FE"/>
    <w:rsid w:val="0019725D"/>
    <w:rsid w:val="001977AE"/>
    <w:rsid w:val="00197E8D"/>
    <w:rsid w:val="001A0251"/>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43B3"/>
    <w:rsid w:val="001B4564"/>
    <w:rsid w:val="001B49A6"/>
    <w:rsid w:val="001B4CF3"/>
    <w:rsid w:val="001B535A"/>
    <w:rsid w:val="001B58C9"/>
    <w:rsid w:val="001B5918"/>
    <w:rsid w:val="001B7B94"/>
    <w:rsid w:val="001C10A2"/>
    <w:rsid w:val="001C2375"/>
    <w:rsid w:val="001C2442"/>
    <w:rsid w:val="001C2A52"/>
    <w:rsid w:val="001C3064"/>
    <w:rsid w:val="001C3361"/>
    <w:rsid w:val="001C3370"/>
    <w:rsid w:val="001C3B14"/>
    <w:rsid w:val="001C45C9"/>
    <w:rsid w:val="001C4A5C"/>
    <w:rsid w:val="001C5766"/>
    <w:rsid w:val="001C6013"/>
    <w:rsid w:val="001C6508"/>
    <w:rsid w:val="001C7D35"/>
    <w:rsid w:val="001D066B"/>
    <w:rsid w:val="001D1203"/>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231E"/>
    <w:rsid w:val="001E2C21"/>
    <w:rsid w:val="001E2F7A"/>
    <w:rsid w:val="001E30F6"/>
    <w:rsid w:val="001E34B4"/>
    <w:rsid w:val="001E34DB"/>
    <w:rsid w:val="001E3BD4"/>
    <w:rsid w:val="001E410C"/>
    <w:rsid w:val="001E413D"/>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D85"/>
    <w:rsid w:val="002077D6"/>
    <w:rsid w:val="002120F2"/>
    <w:rsid w:val="0021243D"/>
    <w:rsid w:val="002125C3"/>
    <w:rsid w:val="00212A48"/>
    <w:rsid w:val="0021399F"/>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32AA"/>
    <w:rsid w:val="00223AE0"/>
    <w:rsid w:val="00223B78"/>
    <w:rsid w:val="00224358"/>
    <w:rsid w:val="00226A4B"/>
    <w:rsid w:val="002270B7"/>
    <w:rsid w:val="00230CB8"/>
    <w:rsid w:val="00231887"/>
    <w:rsid w:val="00231E45"/>
    <w:rsid w:val="002322D7"/>
    <w:rsid w:val="002328F0"/>
    <w:rsid w:val="002329CE"/>
    <w:rsid w:val="00232E1F"/>
    <w:rsid w:val="00234A4E"/>
    <w:rsid w:val="00234E12"/>
    <w:rsid w:val="00235F1D"/>
    <w:rsid w:val="00235F5C"/>
    <w:rsid w:val="00236F1E"/>
    <w:rsid w:val="002401FE"/>
    <w:rsid w:val="0024148A"/>
    <w:rsid w:val="00242120"/>
    <w:rsid w:val="002423EE"/>
    <w:rsid w:val="0024270B"/>
    <w:rsid w:val="00242C3A"/>
    <w:rsid w:val="00242FBD"/>
    <w:rsid w:val="00243438"/>
    <w:rsid w:val="00243909"/>
    <w:rsid w:val="00243D71"/>
    <w:rsid w:val="00244B85"/>
    <w:rsid w:val="00245218"/>
    <w:rsid w:val="00246057"/>
    <w:rsid w:val="002461A6"/>
    <w:rsid w:val="0024622B"/>
    <w:rsid w:val="00247386"/>
    <w:rsid w:val="00250C75"/>
    <w:rsid w:val="00251203"/>
    <w:rsid w:val="00252019"/>
    <w:rsid w:val="002524E3"/>
    <w:rsid w:val="002525B7"/>
    <w:rsid w:val="00253255"/>
    <w:rsid w:val="0025357B"/>
    <w:rsid w:val="00255CCA"/>
    <w:rsid w:val="00256B31"/>
    <w:rsid w:val="00256D2F"/>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D35"/>
    <w:rsid w:val="00271446"/>
    <w:rsid w:val="00273CA4"/>
    <w:rsid w:val="0027424E"/>
    <w:rsid w:val="00274B34"/>
    <w:rsid w:val="0027570B"/>
    <w:rsid w:val="00275871"/>
    <w:rsid w:val="00276647"/>
    <w:rsid w:val="00276AF6"/>
    <w:rsid w:val="0027779A"/>
    <w:rsid w:val="00277969"/>
    <w:rsid w:val="00277B56"/>
    <w:rsid w:val="00280951"/>
    <w:rsid w:val="00280C70"/>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46D"/>
    <w:rsid w:val="0029489F"/>
    <w:rsid w:val="00295496"/>
    <w:rsid w:val="002962AB"/>
    <w:rsid w:val="002964B2"/>
    <w:rsid w:val="002965AC"/>
    <w:rsid w:val="002968D5"/>
    <w:rsid w:val="00297AC9"/>
    <w:rsid w:val="00297FF8"/>
    <w:rsid w:val="002A19F5"/>
    <w:rsid w:val="002A1EB1"/>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90C"/>
    <w:rsid w:val="002E7B07"/>
    <w:rsid w:val="002F0427"/>
    <w:rsid w:val="002F0E4E"/>
    <w:rsid w:val="002F1C74"/>
    <w:rsid w:val="002F2AB9"/>
    <w:rsid w:val="002F3440"/>
    <w:rsid w:val="002F34B5"/>
    <w:rsid w:val="002F3B6C"/>
    <w:rsid w:val="002F45A6"/>
    <w:rsid w:val="002F48C3"/>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B10"/>
    <w:rsid w:val="00310B5E"/>
    <w:rsid w:val="00310D13"/>
    <w:rsid w:val="00311435"/>
    <w:rsid w:val="00311442"/>
    <w:rsid w:val="003120AC"/>
    <w:rsid w:val="00312378"/>
    <w:rsid w:val="003144B2"/>
    <w:rsid w:val="003150DF"/>
    <w:rsid w:val="003162DF"/>
    <w:rsid w:val="00317187"/>
    <w:rsid w:val="003174C8"/>
    <w:rsid w:val="00317C55"/>
    <w:rsid w:val="00321C91"/>
    <w:rsid w:val="00322260"/>
    <w:rsid w:val="00322378"/>
    <w:rsid w:val="003223CD"/>
    <w:rsid w:val="00323B1B"/>
    <w:rsid w:val="00323F86"/>
    <w:rsid w:val="0032499A"/>
    <w:rsid w:val="00324BD0"/>
    <w:rsid w:val="003250CA"/>
    <w:rsid w:val="00325289"/>
    <w:rsid w:val="0032602D"/>
    <w:rsid w:val="00330622"/>
    <w:rsid w:val="00330D5C"/>
    <w:rsid w:val="00330DCF"/>
    <w:rsid w:val="00331019"/>
    <w:rsid w:val="0033172D"/>
    <w:rsid w:val="00331EA3"/>
    <w:rsid w:val="003324F0"/>
    <w:rsid w:val="003326F9"/>
    <w:rsid w:val="00332D24"/>
    <w:rsid w:val="00333306"/>
    <w:rsid w:val="0033352C"/>
    <w:rsid w:val="003341F7"/>
    <w:rsid w:val="00334793"/>
    <w:rsid w:val="00336F73"/>
    <w:rsid w:val="00336FFE"/>
    <w:rsid w:val="00337DB4"/>
    <w:rsid w:val="003418A7"/>
    <w:rsid w:val="00341D1E"/>
    <w:rsid w:val="003432AC"/>
    <w:rsid w:val="00344D2C"/>
    <w:rsid w:val="00345286"/>
    <w:rsid w:val="003456ED"/>
    <w:rsid w:val="00346167"/>
    <w:rsid w:val="00346DBD"/>
    <w:rsid w:val="00347351"/>
    <w:rsid w:val="003474AB"/>
    <w:rsid w:val="00347802"/>
    <w:rsid w:val="00347FEC"/>
    <w:rsid w:val="003509DF"/>
    <w:rsid w:val="00351293"/>
    <w:rsid w:val="00351716"/>
    <w:rsid w:val="003533D1"/>
    <w:rsid w:val="00353DD1"/>
    <w:rsid w:val="00353FD5"/>
    <w:rsid w:val="003547E2"/>
    <w:rsid w:val="00355101"/>
    <w:rsid w:val="00355429"/>
    <w:rsid w:val="0035548B"/>
    <w:rsid w:val="00355518"/>
    <w:rsid w:val="00356426"/>
    <w:rsid w:val="003566A9"/>
    <w:rsid w:val="00356759"/>
    <w:rsid w:val="00356F45"/>
    <w:rsid w:val="003577F7"/>
    <w:rsid w:val="00357AE6"/>
    <w:rsid w:val="00360D8B"/>
    <w:rsid w:val="00361053"/>
    <w:rsid w:val="00361B66"/>
    <w:rsid w:val="003621C7"/>
    <w:rsid w:val="00362A36"/>
    <w:rsid w:val="00364F91"/>
    <w:rsid w:val="00365330"/>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A9D"/>
    <w:rsid w:val="00381F95"/>
    <w:rsid w:val="0038282C"/>
    <w:rsid w:val="003829D4"/>
    <w:rsid w:val="00384445"/>
    <w:rsid w:val="003869C5"/>
    <w:rsid w:val="003869DD"/>
    <w:rsid w:val="003872B1"/>
    <w:rsid w:val="003908D4"/>
    <w:rsid w:val="00390DF2"/>
    <w:rsid w:val="00390FD6"/>
    <w:rsid w:val="003911AD"/>
    <w:rsid w:val="00391466"/>
    <w:rsid w:val="00391FC9"/>
    <w:rsid w:val="003945C9"/>
    <w:rsid w:val="003A0683"/>
    <w:rsid w:val="003A07D5"/>
    <w:rsid w:val="003A0FE6"/>
    <w:rsid w:val="003A3158"/>
    <w:rsid w:val="003A4DCB"/>
    <w:rsid w:val="003A510E"/>
    <w:rsid w:val="003A710A"/>
    <w:rsid w:val="003A73E0"/>
    <w:rsid w:val="003B0ACC"/>
    <w:rsid w:val="003B0FAB"/>
    <w:rsid w:val="003B175B"/>
    <w:rsid w:val="003B252D"/>
    <w:rsid w:val="003B2FBC"/>
    <w:rsid w:val="003B33FF"/>
    <w:rsid w:val="003B348C"/>
    <w:rsid w:val="003B361E"/>
    <w:rsid w:val="003B3FA7"/>
    <w:rsid w:val="003B659E"/>
    <w:rsid w:val="003B6B4E"/>
    <w:rsid w:val="003B741E"/>
    <w:rsid w:val="003B7899"/>
    <w:rsid w:val="003B7DB2"/>
    <w:rsid w:val="003C0187"/>
    <w:rsid w:val="003C0252"/>
    <w:rsid w:val="003C0A3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335A"/>
    <w:rsid w:val="003F3CFF"/>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3018"/>
    <w:rsid w:val="0041304C"/>
    <w:rsid w:val="0041423F"/>
    <w:rsid w:val="004145E6"/>
    <w:rsid w:val="00414F81"/>
    <w:rsid w:val="00414FC3"/>
    <w:rsid w:val="0041592F"/>
    <w:rsid w:val="00415941"/>
    <w:rsid w:val="00416FDC"/>
    <w:rsid w:val="00417507"/>
    <w:rsid w:val="00417B43"/>
    <w:rsid w:val="00417CD8"/>
    <w:rsid w:val="004221B1"/>
    <w:rsid w:val="00422720"/>
    <w:rsid w:val="0042425E"/>
    <w:rsid w:val="00425CB9"/>
    <w:rsid w:val="0042636E"/>
    <w:rsid w:val="00430365"/>
    <w:rsid w:val="004306FD"/>
    <w:rsid w:val="00430F77"/>
    <w:rsid w:val="004334A2"/>
    <w:rsid w:val="00433735"/>
    <w:rsid w:val="00436A0F"/>
    <w:rsid w:val="004370C3"/>
    <w:rsid w:val="00437150"/>
    <w:rsid w:val="0043750A"/>
    <w:rsid w:val="00437A1A"/>
    <w:rsid w:val="0044122A"/>
    <w:rsid w:val="00441AC9"/>
    <w:rsid w:val="00441D97"/>
    <w:rsid w:val="00442090"/>
    <w:rsid w:val="00442A07"/>
    <w:rsid w:val="0044385B"/>
    <w:rsid w:val="004446B6"/>
    <w:rsid w:val="00444C0F"/>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2D8D"/>
    <w:rsid w:val="00453A91"/>
    <w:rsid w:val="00454717"/>
    <w:rsid w:val="004547A5"/>
    <w:rsid w:val="00454F32"/>
    <w:rsid w:val="004554B7"/>
    <w:rsid w:val="004555EC"/>
    <w:rsid w:val="00456A6A"/>
    <w:rsid w:val="00456CC8"/>
    <w:rsid w:val="00457D22"/>
    <w:rsid w:val="004605A2"/>
    <w:rsid w:val="00460967"/>
    <w:rsid w:val="00462AD0"/>
    <w:rsid w:val="00463647"/>
    <w:rsid w:val="004647CA"/>
    <w:rsid w:val="0046620F"/>
    <w:rsid w:val="00466911"/>
    <w:rsid w:val="004673F0"/>
    <w:rsid w:val="00471446"/>
    <w:rsid w:val="00471644"/>
    <w:rsid w:val="004719C7"/>
    <w:rsid w:val="00471BAE"/>
    <w:rsid w:val="00472958"/>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31F"/>
    <w:rsid w:val="0048445F"/>
    <w:rsid w:val="00485073"/>
    <w:rsid w:val="004854BB"/>
    <w:rsid w:val="00486935"/>
    <w:rsid w:val="00486C1F"/>
    <w:rsid w:val="00490307"/>
    <w:rsid w:val="00490AB8"/>
    <w:rsid w:val="00491365"/>
    <w:rsid w:val="0049256B"/>
    <w:rsid w:val="00492BF3"/>
    <w:rsid w:val="00492D18"/>
    <w:rsid w:val="00493186"/>
    <w:rsid w:val="004935A1"/>
    <w:rsid w:val="00493B18"/>
    <w:rsid w:val="00494493"/>
    <w:rsid w:val="00494DE2"/>
    <w:rsid w:val="004950FA"/>
    <w:rsid w:val="00495F9F"/>
    <w:rsid w:val="00496606"/>
    <w:rsid w:val="00497981"/>
    <w:rsid w:val="00497A8F"/>
    <w:rsid w:val="004A0DC3"/>
    <w:rsid w:val="004A18F1"/>
    <w:rsid w:val="004A1901"/>
    <w:rsid w:val="004A2D69"/>
    <w:rsid w:val="004A2E5E"/>
    <w:rsid w:val="004A490B"/>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ED5"/>
    <w:rsid w:val="004C4600"/>
    <w:rsid w:val="004C72B7"/>
    <w:rsid w:val="004C77B9"/>
    <w:rsid w:val="004D0344"/>
    <w:rsid w:val="004D0570"/>
    <w:rsid w:val="004D169E"/>
    <w:rsid w:val="004D1799"/>
    <w:rsid w:val="004D1D5B"/>
    <w:rsid w:val="004D1E4B"/>
    <w:rsid w:val="004D298B"/>
    <w:rsid w:val="004D2991"/>
    <w:rsid w:val="004D2DD8"/>
    <w:rsid w:val="004D3472"/>
    <w:rsid w:val="004D38A1"/>
    <w:rsid w:val="004D48B4"/>
    <w:rsid w:val="004D5D7F"/>
    <w:rsid w:val="004D5F24"/>
    <w:rsid w:val="004D6A75"/>
    <w:rsid w:val="004D7213"/>
    <w:rsid w:val="004D7DCD"/>
    <w:rsid w:val="004D7FBE"/>
    <w:rsid w:val="004E03FB"/>
    <w:rsid w:val="004E1B57"/>
    <w:rsid w:val="004E239B"/>
    <w:rsid w:val="004E2AA3"/>
    <w:rsid w:val="004E3519"/>
    <w:rsid w:val="004E5416"/>
    <w:rsid w:val="004E59EB"/>
    <w:rsid w:val="004E5E66"/>
    <w:rsid w:val="004E61CC"/>
    <w:rsid w:val="004E6B8D"/>
    <w:rsid w:val="004E7628"/>
    <w:rsid w:val="004E7ADB"/>
    <w:rsid w:val="004F11D3"/>
    <w:rsid w:val="004F15D8"/>
    <w:rsid w:val="004F19C3"/>
    <w:rsid w:val="004F2349"/>
    <w:rsid w:val="004F270D"/>
    <w:rsid w:val="004F2CFC"/>
    <w:rsid w:val="004F37F3"/>
    <w:rsid w:val="004F3B9E"/>
    <w:rsid w:val="004F3F0D"/>
    <w:rsid w:val="004F55A3"/>
    <w:rsid w:val="004F5652"/>
    <w:rsid w:val="004F57D9"/>
    <w:rsid w:val="004F5944"/>
    <w:rsid w:val="004F665B"/>
    <w:rsid w:val="004F7064"/>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2E97"/>
    <w:rsid w:val="00532EC7"/>
    <w:rsid w:val="005349E0"/>
    <w:rsid w:val="005361D8"/>
    <w:rsid w:val="0053639D"/>
    <w:rsid w:val="00536CB5"/>
    <w:rsid w:val="005370DE"/>
    <w:rsid w:val="00537852"/>
    <w:rsid w:val="0053793A"/>
    <w:rsid w:val="005402D3"/>
    <w:rsid w:val="00540561"/>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815"/>
    <w:rsid w:val="00553F3E"/>
    <w:rsid w:val="0055426E"/>
    <w:rsid w:val="00555B32"/>
    <w:rsid w:val="00555F75"/>
    <w:rsid w:val="0055632F"/>
    <w:rsid w:val="00557082"/>
    <w:rsid w:val="00557920"/>
    <w:rsid w:val="0056158F"/>
    <w:rsid w:val="0056239D"/>
    <w:rsid w:val="00562492"/>
    <w:rsid w:val="00563398"/>
    <w:rsid w:val="00563AE5"/>
    <w:rsid w:val="00563C19"/>
    <w:rsid w:val="00563F84"/>
    <w:rsid w:val="00564226"/>
    <w:rsid w:val="00565718"/>
    <w:rsid w:val="00565759"/>
    <w:rsid w:val="005665A2"/>
    <w:rsid w:val="0056689D"/>
    <w:rsid w:val="00566E80"/>
    <w:rsid w:val="00567683"/>
    <w:rsid w:val="00567A39"/>
    <w:rsid w:val="00571079"/>
    <w:rsid w:val="0057178E"/>
    <w:rsid w:val="00571E27"/>
    <w:rsid w:val="0057235C"/>
    <w:rsid w:val="0057262D"/>
    <w:rsid w:val="00572A20"/>
    <w:rsid w:val="0057309E"/>
    <w:rsid w:val="00573339"/>
    <w:rsid w:val="005744C5"/>
    <w:rsid w:val="0057548C"/>
    <w:rsid w:val="005754E3"/>
    <w:rsid w:val="005757FC"/>
    <w:rsid w:val="00576BFD"/>
    <w:rsid w:val="00577E4D"/>
    <w:rsid w:val="00580C34"/>
    <w:rsid w:val="00580EC5"/>
    <w:rsid w:val="00581618"/>
    <w:rsid w:val="00582A92"/>
    <w:rsid w:val="00583690"/>
    <w:rsid w:val="005836F8"/>
    <w:rsid w:val="00583C52"/>
    <w:rsid w:val="005840D7"/>
    <w:rsid w:val="00587E6F"/>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288"/>
    <w:rsid w:val="005A0AA5"/>
    <w:rsid w:val="005A3E1A"/>
    <w:rsid w:val="005A424E"/>
    <w:rsid w:val="005A5374"/>
    <w:rsid w:val="005A5B49"/>
    <w:rsid w:val="005A5C6C"/>
    <w:rsid w:val="005A5C97"/>
    <w:rsid w:val="005A5DDE"/>
    <w:rsid w:val="005A75D4"/>
    <w:rsid w:val="005B069D"/>
    <w:rsid w:val="005B1C20"/>
    <w:rsid w:val="005B2336"/>
    <w:rsid w:val="005B2D81"/>
    <w:rsid w:val="005B3029"/>
    <w:rsid w:val="005B3C34"/>
    <w:rsid w:val="005B427A"/>
    <w:rsid w:val="005B4801"/>
    <w:rsid w:val="005B5043"/>
    <w:rsid w:val="005B50B9"/>
    <w:rsid w:val="005B572E"/>
    <w:rsid w:val="005B5A1A"/>
    <w:rsid w:val="005B60D1"/>
    <w:rsid w:val="005B6780"/>
    <w:rsid w:val="005B68EB"/>
    <w:rsid w:val="005B6D5F"/>
    <w:rsid w:val="005C0623"/>
    <w:rsid w:val="005C0878"/>
    <w:rsid w:val="005C14D5"/>
    <w:rsid w:val="005C183C"/>
    <w:rsid w:val="005C23A4"/>
    <w:rsid w:val="005C2967"/>
    <w:rsid w:val="005C2A09"/>
    <w:rsid w:val="005C3200"/>
    <w:rsid w:val="005C3D55"/>
    <w:rsid w:val="005C4F13"/>
    <w:rsid w:val="005C511A"/>
    <w:rsid w:val="005C53E5"/>
    <w:rsid w:val="005C577B"/>
    <w:rsid w:val="005C581D"/>
    <w:rsid w:val="005C5F87"/>
    <w:rsid w:val="005C602F"/>
    <w:rsid w:val="005C608A"/>
    <w:rsid w:val="005C6819"/>
    <w:rsid w:val="005C69B5"/>
    <w:rsid w:val="005C6EAC"/>
    <w:rsid w:val="005D00D9"/>
    <w:rsid w:val="005D0A32"/>
    <w:rsid w:val="005D1605"/>
    <w:rsid w:val="005D1CDF"/>
    <w:rsid w:val="005D26BA"/>
    <w:rsid w:val="005D2B88"/>
    <w:rsid w:val="005D2BB7"/>
    <w:rsid w:val="005D4470"/>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1A8"/>
    <w:rsid w:val="005E6BF2"/>
    <w:rsid w:val="005E6C31"/>
    <w:rsid w:val="005E7B56"/>
    <w:rsid w:val="005E7D32"/>
    <w:rsid w:val="005E7F55"/>
    <w:rsid w:val="005F03E7"/>
    <w:rsid w:val="005F060D"/>
    <w:rsid w:val="005F1022"/>
    <w:rsid w:val="005F365E"/>
    <w:rsid w:val="005F37F5"/>
    <w:rsid w:val="005F4B83"/>
    <w:rsid w:val="005F4CA1"/>
    <w:rsid w:val="005F52FC"/>
    <w:rsid w:val="005F57CF"/>
    <w:rsid w:val="005F5F6A"/>
    <w:rsid w:val="005F6419"/>
    <w:rsid w:val="005F652A"/>
    <w:rsid w:val="005F7FB1"/>
    <w:rsid w:val="00601AE8"/>
    <w:rsid w:val="00601E2E"/>
    <w:rsid w:val="00602244"/>
    <w:rsid w:val="00602653"/>
    <w:rsid w:val="0060301D"/>
    <w:rsid w:val="0060512F"/>
    <w:rsid w:val="00605227"/>
    <w:rsid w:val="0060543D"/>
    <w:rsid w:val="00605C05"/>
    <w:rsid w:val="0060672C"/>
    <w:rsid w:val="006070B6"/>
    <w:rsid w:val="0060746F"/>
    <w:rsid w:val="0060789D"/>
    <w:rsid w:val="006104DD"/>
    <w:rsid w:val="0061084C"/>
    <w:rsid w:val="006108B0"/>
    <w:rsid w:val="0061245A"/>
    <w:rsid w:val="00612F9D"/>
    <w:rsid w:val="006130B5"/>
    <w:rsid w:val="006139FB"/>
    <w:rsid w:val="00614476"/>
    <w:rsid w:val="00614544"/>
    <w:rsid w:val="00614DD8"/>
    <w:rsid w:val="006156E0"/>
    <w:rsid w:val="00616B84"/>
    <w:rsid w:val="00616E4C"/>
    <w:rsid w:val="00617400"/>
    <w:rsid w:val="006204D9"/>
    <w:rsid w:val="00620890"/>
    <w:rsid w:val="00621419"/>
    <w:rsid w:val="0062272A"/>
    <w:rsid w:val="006231C4"/>
    <w:rsid w:val="00623C47"/>
    <w:rsid w:val="00624589"/>
    <w:rsid w:val="00624FD2"/>
    <w:rsid w:val="006252E0"/>
    <w:rsid w:val="00625622"/>
    <w:rsid w:val="00626C69"/>
    <w:rsid w:val="00627E19"/>
    <w:rsid w:val="00630D78"/>
    <w:rsid w:val="00632D29"/>
    <w:rsid w:val="00632DB3"/>
    <w:rsid w:val="006332C6"/>
    <w:rsid w:val="006338B1"/>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2DFE"/>
    <w:rsid w:val="006540C7"/>
    <w:rsid w:val="006540D2"/>
    <w:rsid w:val="006543C2"/>
    <w:rsid w:val="006559C8"/>
    <w:rsid w:val="00660269"/>
    <w:rsid w:val="00660D1F"/>
    <w:rsid w:val="0066140E"/>
    <w:rsid w:val="006615ED"/>
    <w:rsid w:val="0066170F"/>
    <w:rsid w:val="006621FF"/>
    <w:rsid w:val="0066362E"/>
    <w:rsid w:val="006645B8"/>
    <w:rsid w:val="006647B6"/>
    <w:rsid w:val="006647C2"/>
    <w:rsid w:val="00664950"/>
    <w:rsid w:val="0066579F"/>
    <w:rsid w:val="00666760"/>
    <w:rsid w:val="00667B77"/>
    <w:rsid w:val="00667DD9"/>
    <w:rsid w:val="00667F08"/>
    <w:rsid w:val="00671A2E"/>
    <w:rsid w:val="00672043"/>
    <w:rsid w:val="00672488"/>
    <w:rsid w:val="006729E2"/>
    <w:rsid w:val="00672B07"/>
    <w:rsid w:val="0067350C"/>
    <w:rsid w:val="00674206"/>
    <w:rsid w:val="0067489F"/>
    <w:rsid w:val="006758B6"/>
    <w:rsid w:val="00676EE8"/>
    <w:rsid w:val="00676F57"/>
    <w:rsid w:val="00680060"/>
    <w:rsid w:val="00680C76"/>
    <w:rsid w:val="00680E64"/>
    <w:rsid w:val="0068114E"/>
    <w:rsid w:val="00681F4D"/>
    <w:rsid w:val="0068248D"/>
    <w:rsid w:val="00682CDB"/>
    <w:rsid w:val="00683220"/>
    <w:rsid w:val="00684184"/>
    <w:rsid w:val="00684967"/>
    <w:rsid w:val="00684B7C"/>
    <w:rsid w:val="006858C7"/>
    <w:rsid w:val="00685AA2"/>
    <w:rsid w:val="00686CBF"/>
    <w:rsid w:val="006874C3"/>
    <w:rsid w:val="00687BA0"/>
    <w:rsid w:val="00687E60"/>
    <w:rsid w:val="00687F54"/>
    <w:rsid w:val="00687FA0"/>
    <w:rsid w:val="006902D9"/>
    <w:rsid w:val="00691144"/>
    <w:rsid w:val="00691761"/>
    <w:rsid w:val="006918AD"/>
    <w:rsid w:val="0069191C"/>
    <w:rsid w:val="00691ACA"/>
    <w:rsid w:val="00692277"/>
    <w:rsid w:val="00693057"/>
    <w:rsid w:val="00694EB3"/>
    <w:rsid w:val="006951D0"/>
    <w:rsid w:val="00696B13"/>
    <w:rsid w:val="00696CFD"/>
    <w:rsid w:val="00696E64"/>
    <w:rsid w:val="00697030"/>
    <w:rsid w:val="00697A57"/>
    <w:rsid w:val="006A1FF2"/>
    <w:rsid w:val="006A3C11"/>
    <w:rsid w:val="006A56A9"/>
    <w:rsid w:val="006A5DEE"/>
    <w:rsid w:val="006A5F66"/>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2C1"/>
    <w:rsid w:val="006C2E17"/>
    <w:rsid w:val="006C3095"/>
    <w:rsid w:val="006C368C"/>
    <w:rsid w:val="006C466E"/>
    <w:rsid w:val="006C4D5A"/>
    <w:rsid w:val="006C57EF"/>
    <w:rsid w:val="006C70AF"/>
    <w:rsid w:val="006C73AF"/>
    <w:rsid w:val="006D0983"/>
    <w:rsid w:val="006D3241"/>
    <w:rsid w:val="006D3518"/>
    <w:rsid w:val="006D4068"/>
    <w:rsid w:val="006D4560"/>
    <w:rsid w:val="006D5774"/>
    <w:rsid w:val="006D6D39"/>
    <w:rsid w:val="006D6EE6"/>
    <w:rsid w:val="006D6FB2"/>
    <w:rsid w:val="006E0F44"/>
    <w:rsid w:val="006E1151"/>
    <w:rsid w:val="006E1220"/>
    <w:rsid w:val="006E2C47"/>
    <w:rsid w:val="006E3912"/>
    <w:rsid w:val="006E4AF3"/>
    <w:rsid w:val="006E56FD"/>
    <w:rsid w:val="006E6311"/>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CBC"/>
    <w:rsid w:val="00700EC3"/>
    <w:rsid w:val="00701175"/>
    <w:rsid w:val="00701D2D"/>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7E2"/>
    <w:rsid w:val="00720092"/>
    <w:rsid w:val="00720396"/>
    <w:rsid w:val="007207AF"/>
    <w:rsid w:val="00720A9E"/>
    <w:rsid w:val="007211F6"/>
    <w:rsid w:val="0072187F"/>
    <w:rsid w:val="007218F5"/>
    <w:rsid w:val="00721976"/>
    <w:rsid w:val="00721AE4"/>
    <w:rsid w:val="0072206E"/>
    <w:rsid w:val="00722BCC"/>
    <w:rsid w:val="00724892"/>
    <w:rsid w:val="0072536D"/>
    <w:rsid w:val="00725765"/>
    <w:rsid w:val="00725EAC"/>
    <w:rsid w:val="0073018C"/>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409E8"/>
    <w:rsid w:val="00740A50"/>
    <w:rsid w:val="007411B2"/>
    <w:rsid w:val="007411DD"/>
    <w:rsid w:val="00742428"/>
    <w:rsid w:val="007428D3"/>
    <w:rsid w:val="00743A3C"/>
    <w:rsid w:val="007449D8"/>
    <w:rsid w:val="007450F1"/>
    <w:rsid w:val="0074604E"/>
    <w:rsid w:val="0074655A"/>
    <w:rsid w:val="007466AC"/>
    <w:rsid w:val="00746714"/>
    <w:rsid w:val="00750658"/>
    <w:rsid w:val="00751515"/>
    <w:rsid w:val="00752AAE"/>
    <w:rsid w:val="00752ECA"/>
    <w:rsid w:val="00753105"/>
    <w:rsid w:val="007539C1"/>
    <w:rsid w:val="0075488F"/>
    <w:rsid w:val="00754D5F"/>
    <w:rsid w:val="007551FF"/>
    <w:rsid w:val="0075525F"/>
    <w:rsid w:val="007554CC"/>
    <w:rsid w:val="00755B87"/>
    <w:rsid w:val="0075758F"/>
    <w:rsid w:val="0075773D"/>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6078"/>
    <w:rsid w:val="0076632E"/>
    <w:rsid w:val="00767A76"/>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A52"/>
    <w:rsid w:val="00784DF6"/>
    <w:rsid w:val="00785232"/>
    <w:rsid w:val="007858CD"/>
    <w:rsid w:val="00786E29"/>
    <w:rsid w:val="00787B04"/>
    <w:rsid w:val="00790999"/>
    <w:rsid w:val="00790C77"/>
    <w:rsid w:val="007916A9"/>
    <w:rsid w:val="00791A34"/>
    <w:rsid w:val="0079200D"/>
    <w:rsid w:val="00792A9B"/>
    <w:rsid w:val="00792B15"/>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CCA"/>
    <w:rsid w:val="007A4083"/>
    <w:rsid w:val="007A4385"/>
    <w:rsid w:val="007A51F5"/>
    <w:rsid w:val="007A544A"/>
    <w:rsid w:val="007A54AB"/>
    <w:rsid w:val="007A5F6F"/>
    <w:rsid w:val="007A6E02"/>
    <w:rsid w:val="007A73FD"/>
    <w:rsid w:val="007A7692"/>
    <w:rsid w:val="007B0072"/>
    <w:rsid w:val="007B0B23"/>
    <w:rsid w:val="007B186C"/>
    <w:rsid w:val="007B2372"/>
    <w:rsid w:val="007B2BDA"/>
    <w:rsid w:val="007B2C60"/>
    <w:rsid w:val="007B2D8B"/>
    <w:rsid w:val="007B2EB4"/>
    <w:rsid w:val="007B2F50"/>
    <w:rsid w:val="007B38CD"/>
    <w:rsid w:val="007B5C45"/>
    <w:rsid w:val="007B733F"/>
    <w:rsid w:val="007B7480"/>
    <w:rsid w:val="007B757D"/>
    <w:rsid w:val="007B76DB"/>
    <w:rsid w:val="007B7AD9"/>
    <w:rsid w:val="007B7C85"/>
    <w:rsid w:val="007B7E9B"/>
    <w:rsid w:val="007C01B7"/>
    <w:rsid w:val="007C0635"/>
    <w:rsid w:val="007C100E"/>
    <w:rsid w:val="007C1696"/>
    <w:rsid w:val="007C1C4B"/>
    <w:rsid w:val="007C20EF"/>
    <w:rsid w:val="007C2D6C"/>
    <w:rsid w:val="007C2E43"/>
    <w:rsid w:val="007C343F"/>
    <w:rsid w:val="007C36B5"/>
    <w:rsid w:val="007C3C84"/>
    <w:rsid w:val="007C3ED0"/>
    <w:rsid w:val="007C48C4"/>
    <w:rsid w:val="007C5971"/>
    <w:rsid w:val="007C5D1D"/>
    <w:rsid w:val="007C5F26"/>
    <w:rsid w:val="007C6C00"/>
    <w:rsid w:val="007C79B2"/>
    <w:rsid w:val="007D0A8B"/>
    <w:rsid w:val="007D0F39"/>
    <w:rsid w:val="007D277C"/>
    <w:rsid w:val="007D2833"/>
    <w:rsid w:val="007D330B"/>
    <w:rsid w:val="007D3ACA"/>
    <w:rsid w:val="007D44E8"/>
    <w:rsid w:val="007D4F43"/>
    <w:rsid w:val="007D5436"/>
    <w:rsid w:val="007D6A8B"/>
    <w:rsid w:val="007D7CA1"/>
    <w:rsid w:val="007E03CC"/>
    <w:rsid w:val="007E0651"/>
    <w:rsid w:val="007E07B1"/>
    <w:rsid w:val="007E0C3E"/>
    <w:rsid w:val="007E1E2E"/>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76E"/>
    <w:rsid w:val="007F7998"/>
    <w:rsid w:val="008002B1"/>
    <w:rsid w:val="00800A31"/>
    <w:rsid w:val="00801450"/>
    <w:rsid w:val="00801C05"/>
    <w:rsid w:val="00802099"/>
    <w:rsid w:val="00802553"/>
    <w:rsid w:val="00802C9C"/>
    <w:rsid w:val="008030B4"/>
    <w:rsid w:val="0080377D"/>
    <w:rsid w:val="00803B07"/>
    <w:rsid w:val="00803D1B"/>
    <w:rsid w:val="00804651"/>
    <w:rsid w:val="00805848"/>
    <w:rsid w:val="00805C72"/>
    <w:rsid w:val="00805FE4"/>
    <w:rsid w:val="00806A76"/>
    <w:rsid w:val="00806B1C"/>
    <w:rsid w:val="008101A2"/>
    <w:rsid w:val="00810CB2"/>
    <w:rsid w:val="0081105F"/>
    <w:rsid w:val="00811A4D"/>
    <w:rsid w:val="00811C9D"/>
    <w:rsid w:val="00812273"/>
    <w:rsid w:val="008125CA"/>
    <w:rsid w:val="00814DC9"/>
    <w:rsid w:val="00815BBB"/>
    <w:rsid w:val="00815F9F"/>
    <w:rsid w:val="008165ED"/>
    <w:rsid w:val="0081669A"/>
    <w:rsid w:val="00816C80"/>
    <w:rsid w:val="00817215"/>
    <w:rsid w:val="0081797B"/>
    <w:rsid w:val="00817E52"/>
    <w:rsid w:val="008208AA"/>
    <w:rsid w:val="00820ED0"/>
    <w:rsid w:val="0082116C"/>
    <w:rsid w:val="0082129B"/>
    <w:rsid w:val="00822BF4"/>
    <w:rsid w:val="00822D36"/>
    <w:rsid w:val="00822F6F"/>
    <w:rsid w:val="0082314A"/>
    <w:rsid w:val="00823911"/>
    <w:rsid w:val="00824267"/>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4004"/>
    <w:rsid w:val="008345BF"/>
    <w:rsid w:val="00835551"/>
    <w:rsid w:val="0083707A"/>
    <w:rsid w:val="0083791C"/>
    <w:rsid w:val="00837D66"/>
    <w:rsid w:val="0084039E"/>
    <w:rsid w:val="00840D31"/>
    <w:rsid w:val="008412CA"/>
    <w:rsid w:val="00841BCD"/>
    <w:rsid w:val="008425BE"/>
    <w:rsid w:val="008435CF"/>
    <w:rsid w:val="00843F8E"/>
    <w:rsid w:val="008445B5"/>
    <w:rsid w:val="00844F32"/>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A97"/>
    <w:rsid w:val="00864B46"/>
    <w:rsid w:val="00864FF6"/>
    <w:rsid w:val="00866510"/>
    <w:rsid w:val="0086659D"/>
    <w:rsid w:val="00867881"/>
    <w:rsid w:val="00867EA8"/>
    <w:rsid w:val="00870BC4"/>
    <w:rsid w:val="00870E5B"/>
    <w:rsid w:val="0087218C"/>
    <w:rsid w:val="00872250"/>
    <w:rsid w:val="0087258F"/>
    <w:rsid w:val="008733E5"/>
    <w:rsid w:val="00873690"/>
    <w:rsid w:val="00873AE6"/>
    <w:rsid w:val="008742C5"/>
    <w:rsid w:val="00874F2C"/>
    <w:rsid w:val="008754B4"/>
    <w:rsid w:val="00876B05"/>
    <w:rsid w:val="00876BA9"/>
    <w:rsid w:val="00877B71"/>
    <w:rsid w:val="00877D90"/>
    <w:rsid w:val="00881CB8"/>
    <w:rsid w:val="008826C1"/>
    <w:rsid w:val="00882DEA"/>
    <w:rsid w:val="0088320F"/>
    <w:rsid w:val="00883DFD"/>
    <w:rsid w:val="00884891"/>
    <w:rsid w:val="00884F1C"/>
    <w:rsid w:val="00885671"/>
    <w:rsid w:val="008864E1"/>
    <w:rsid w:val="008865BB"/>
    <w:rsid w:val="00886E31"/>
    <w:rsid w:val="00890587"/>
    <w:rsid w:val="0089062A"/>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B0E"/>
    <w:rsid w:val="008A5E9D"/>
    <w:rsid w:val="008A602D"/>
    <w:rsid w:val="008A6BED"/>
    <w:rsid w:val="008B074F"/>
    <w:rsid w:val="008B0961"/>
    <w:rsid w:val="008B1E0C"/>
    <w:rsid w:val="008B1E21"/>
    <w:rsid w:val="008B2F42"/>
    <w:rsid w:val="008B409C"/>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6A0"/>
    <w:rsid w:val="008D1766"/>
    <w:rsid w:val="008D176F"/>
    <w:rsid w:val="008D28BC"/>
    <w:rsid w:val="008D2B0A"/>
    <w:rsid w:val="008D3947"/>
    <w:rsid w:val="008D41DF"/>
    <w:rsid w:val="008D4B6C"/>
    <w:rsid w:val="008D4C9B"/>
    <w:rsid w:val="008D4C9E"/>
    <w:rsid w:val="008D4DD4"/>
    <w:rsid w:val="008D5FFE"/>
    <w:rsid w:val="008D7FE8"/>
    <w:rsid w:val="008E0E7F"/>
    <w:rsid w:val="008E1906"/>
    <w:rsid w:val="008E1CA3"/>
    <w:rsid w:val="008E2848"/>
    <w:rsid w:val="008E397A"/>
    <w:rsid w:val="008E3CCA"/>
    <w:rsid w:val="008E3F22"/>
    <w:rsid w:val="008E41A0"/>
    <w:rsid w:val="008E459F"/>
    <w:rsid w:val="008E5316"/>
    <w:rsid w:val="008E54F7"/>
    <w:rsid w:val="008E5D77"/>
    <w:rsid w:val="008E7831"/>
    <w:rsid w:val="008F0A5B"/>
    <w:rsid w:val="008F1BB2"/>
    <w:rsid w:val="008F1C68"/>
    <w:rsid w:val="008F1EC4"/>
    <w:rsid w:val="008F2377"/>
    <w:rsid w:val="008F2599"/>
    <w:rsid w:val="008F3063"/>
    <w:rsid w:val="008F37DD"/>
    <w:rsid w:val="008F3EEE"/>
    <w:rsid w:val="008F474E"/>
    <w:rsid w:val="008F4F3F"/>
    <w:rsid w:val="008F6488"/>
    <w:rsid w:val="008F6A88"/>
    <w:rsid w:val="008F770E"/>
    <w:rsid w:val="00900100"/>
    <w:rsid w:val="0090091A"/>
    <w:rsid w:val="00901C29"/>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CA9"/>
    <w:rsid w:val="00907D4F"/>
    <w:rsid w:val="00910715"/>
    <w:rsid w:val="00910FB6"/>
    <w:rsid w:val="00911C16"/>
    <w:rsid w:val="00911CF4"/>
    <w:rsid w:val="00912F7A"/>
    <w:rsid w:val="00914361"/>
    <w:rsid w:val="00915FBF"/>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7057"/>
    <w:rsid w:val="00927401"/>
    <w:rsid w:val="00927740"/>
    <w:rsid w:val="00927985"/>
    <w:rsid w:val="0093387F"/>
    <w:rsid w:val="00933F32"/>
    <w:rsid w:val="00934709"/>
    <w:rsid w:val="00936159"/>
    <w:rsid w:val="00936814"/>
    <w:rsid w:val="0093762F"/>
    <w:rsid w:val="00941A55"/>
    <w:rsid w:val="00943A25"/>
    <w:rsid w:val="00943BE8"/>
    <w:rsid w:val="009446DF"/>
    <w:rsid w:val="00944A98"/>
    <w:rsid w:val="00945411"/>
    <w:rsid w:val="009459E9"/>
    <w:rsid w:val="0094604E"/>
    <w:rsid w:val="009462EB"/>
    <w:rsid w:val="0094697B"/>
    <w:rsid w:val="00946A0F"/>
    <w:rsid w:val="00946F9B"/>
    <w:rsid w:val="00947548"/>
    <w:rsid w:val="00947629"/>
    <w:rsid w:val="00950FAC"/>
    <w:rsid w:val="00951BB8"/>
    <w:rsid w:val="00952669"/>
    <w:rsid w:val="00953854"/>
    <w:rsid w:val="009554F4"/>
    <w:rsid w:val="0095591B"/>
    <w:rsid w:val="00956059"/>
    <w:rsid w:val="00956694"/>
    <w:rsid w:val="0095699A"/>
    <w:rsid w:val="00956FA1"/>
    <w:rsid w:val="009570EB"/>
    <w:rsid w:val="0095742D"/>
    <w:rsid w:val="009575EA"/>
    <w:rsid w:val="00960099"/>
    <w:rsid w:val="009614D1"/>
    <w:rsid w:val="00961E5B"/>
    <w:rsid w:val="00962840"/>
    <w:rsid w:val="00963C9F"/>
    <w:rsid w:val="009655ED"/>
    <w:rsid w:val="009657D0"/>
    <w:rsid w:val="00967905"/>
    <w:rsid w:val="00967DFC"/>
    <w:rsid w:val="00970628"/>
    <w:rsid w:val="00971120"/>
    <w:rsid w:val="0097149B"/>
    <w:rsid w:val="00971BEE"/>
    <w:rsid w:val="00972086"/>
    <w:rsid w:val="009725DE"/>
    <w:rsid w:val="00972697"/>
    <w:rsid w:val="00972B84"/>
    <w:rsid w:val="00972F85"/>
    <w:rsid w:val="00973C8F"/>
    <w:rsid w:val="00973EA8"/>
    <w:rsid w:val="00974186"/>
    <w:rsid w:val="00974A0B"/>
    <w:rsid w:val="00976607"/>
    <w:rsid w:val="00976F0D"/>
    <w:rsid w:val="00977061"/>
    <w:rsid w:val="00977E1D"/>
    <w:rsid w:val="009800A8"/>
    <w:rsid w:val="009801FC"/>
    <w:rsid w:val="00980F43"/>
    <w:rsid w:val="009811F5"/>
    <w:rsid w:val="00981DE6"/>
    <w:rsid w:val="0098208F"/>
    <w:rsid w:val="009838BD"/>
    <w:rsid w:val="009838C9"/>
    <w:rsid w:val="00984584"/>
    <w:rsid w:val="0098754A"/>
    <w:rsid w:val="00987A8A"/>
    <w:rsid w:val="00987D7B"/>
    <w:rsid w:val="00990485"/>
    <w:rsid w:val="009905C7"/>
    <w:rsid w:val="00991872"/>
    <w:rsid w:val="009918F2"/>
    <w:rsid w:val="00991DF6"/>
    <w:rsid w:val="0099244D"/>
    <w:rsid w:val="0099269C"/>
    <w:rsid w:val="009935B9"/>
    <w:rsid w:val="00993857"/>
    <w:rsid w:val="009939E4"/>
    <w:rsid w:val="00994FFF"/>
    <w:rsid w:val="00995C88"/>
    <w:rsid w:val="00997EB8"/>
    <w:rsid w:val="009A00E6"/>
    <w:rsid w:val="009A0489"/>
    <w:rsid w:val="009A1217"/>
    <w:rsid w:val="009A2071"/>
    <w:rsid w:val="009A2285"/>
    <w:rsid w:val="009A31FB"/>
    <w:rsid w:val="009A3A11"/>
    <w:rsid w:val="009A3A73"/>
    <w:rsid w:val="009A3A9E"/>
    <w:rsid w:val="009A3F05"/>
    <w:rsid w:val="009A4005"/>
    <w:rsid w:val="009A4E84"/>
    <w:rsid w:val="009A5C33"/>
    <w:rsid w:val="009A6F89"/>
    <w:rsid w:val="009B0573"/>
    <w:rsid w:val="009B1688"/>
    <w:rsid w:val="009B271C"/>
    <w:rsid w:val="009B298D"/>
    <w:rsid w:val="009B3893"/>
    <w:rsid w:val="009B395E"/>
    <w:rsid w:val="009B3CC7"/>
    <w:rsid w:val="009B52C6"/>
    <w:rsid w:val="009B5633"/>
    <w:rsid w:val="009B5CE9"/>
    <w:rsid w:val="009B6A61"/>
    <w:rsid w:val="009B6ACB"/>
    <w:rsid w:val="009B7A0A"/>
    <w:rsid w:val="009B7B4B"/>
    <w:rsid w:val="009B7C21"/>
    <w:rsid w:val="009C008C"/>
    <w:rsid w:val="009C0306"/>
    <w:rsid w:val="009C13C0"/>
    <w:rsid w:val="009C1B96"/>
    <w:rsid w:val="009C2947"/>
    <w:rsid w:val="009C3054"/>
    <w:rsid w:val="009C35FF"/>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E0D6B"/>
    <w:rsid w:val="009E0E64"/>
    <w:rsid w:val="009E1DB7"/>
    <w:rsid w:val="009E2864"/>
    <w:rsid w:val="009E45EF"/>
    <w:rsid w:val="009E47D6"/>
    <w:rsid w:val="009E4E6E"/>
    <w:rsid w:val="009E5296"/>
    <w:rsid w:val="009E591A"/>
    <w:rsid w:val="009E649A"/>
    <w:rsid w:val="009E6D4F"/>
    <w:rsid w:val="009E79A7"/>
    <w:rsid w:val="009F0116"/>
    <w:rsid w:val="009F02C5"/>
    <w:rsid w:val="009F0BCA"/>
    <w:rsid w:val="009F0F38"/>
    <w:rsid w:val="009F15DD"/>
    <w:rsid w:val="009F197D"/>
    <w:rsid w:val="009F1F29"/>
    <w:rsid w:val="009F1F46"/>
    <w:rsid w:val="009F279A"/>
    <w:rsid w:val="009F3290"/>
    <w:rsid w:val="009F773D"/>
    <w:rsid w:val="009F7E6C"/>
    <w:rsid w:val="00A01F0C"/>
    <w:rsid w:val="00A022A3"/>
    <w:rsid w:val="00A03C43"/>
    <w:rsid w:val="00A04992"/>
    <w:rsid w:val="00A072C2"/>
    <w:rsid w:val="00A11634"/>
    <w:rsid w:val="00A11CB3"/>
    <w:rsid w:val="00A128C6"/>
    <w:rsid w:val="00A13A95"/>
    <w:rsid w:val="00A13ADF"/>
    <w:rsid w:val="00A13F8D"/>
    <w:rsid w:val="00A147AA"/>
    <w:rsid w:val="00A20969"/>
    <w:rsid w:val="00A20D1F"/>
    <w:rsid w:val="00A21BB3"/>
    <w:rsid w:val="00A21D71"/>
    <w:rsid w:val="00A229DC"/>
    <w:rsid w:val="00A22B78"/>
    <w:rsid w:val="00A22F73"/>
    <w:rsid w:val="00A2302E"/>
    <w:rsid w:val="00A232DE"/>
    <w:rsid w:val="00A23763"/>
    <w:rsid w:val="00A23F4B"/>
    <w:rsid w:val="00A246F7"/>
    <w:rsid w:val="00A250CD"/>
    <w:rsid w:val="00A25AE5"/>
    <w:rsid w:val="00A26442"/>
    <w:rsid w:val="00A27384"/>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0F29"/>
    <w:rsid w:val="00A513D2"/>
    <w:rsid w:val="00A5179A"/>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DA0"/>
    <w:rsid w:val="00A6515E"/>
    <w:rsid w:val="00A653CD"/>
    <w:rsid w:val="00A657A0"/>
    <w:rsid w:val="00A65E21"/>
    <w:rsid w:val="00A66A37"/>
    <w:rsid w:val="00A66BB9"/>
    <w:rsid w:val="00A676DA"/>
    <w:rsid w:val="00A71A3D"/>
    <w:rsid w:val="00A71C93"/>
    <w:rsid w:val="00A72415"/>
    <w:rsid w:val="00A7278B"/>
    <w:rsid w:val="00A7327C"/>
    <w:rsid w:val="00A733A1"/>
    <w:rsid w:val="00A7362F"/>
    <w:rsid w:val="00A748B6"/>
    <w:rsid w:val="00A74A77"/>
    <w:rsid w:val="00A74F39"/>
    <w:rsid w:val="00A76307"/>
    <w:rsid w:val="00A76466"/>
    <w:rsid w:val="00A769F4"/>
    <w:rsid w:val="00A77632"/>
    <w:rsid w:val="00A77DD6"/>
    <w:rsid w:val="00A806F8"/>
    <w:rsid w:val="00A80C64"/>
    <w:rsid w:val="00A82519"/>
    <w:rsid w:val="00A8299D"/>
    <w:rsid w:val="00A83019"/>
    <w:rsid w:val="00A8488E"/>
    <w:rsid w:val="00A8503D"/>
    <w:rsid w:val="00A85391"/>
    <w:rsid w:val="00A857A3"/>
    <w:rsid w:val="00A85FEC"/>
    <w:rsid w:val="00A869AE"/>
    <w:rsid w:val="00A871AE"/>
    <w:rsid w:val="00A87566"/>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A052B"/>
    <w:rsid w:val="00AA06C1"/>
    <w:rsid w:val="00AA1185"/>
    <w:rsid w:val="00AA1B0E"/>
    <w:rsid w:val="00AA2306"/>
    <w:rsid w:val="00AA253D"/>
    <w:rsid w:val="00AA3175"/>
    <w:rsid w:val="00AA3DE9"/>
    <w:rsid w:val="00AA431B"/>
    <w:rsid w:val="00AA460C"/>
    <w:rsid w:val="00AA47B6"/>
    <w:rsid w:val="00AA6258"/>
    <w:rsid w:val="00AA6C6E"/>
    <w:rsid w:val="00AB013C"/>
    <w:rsid w:val="00AB0DCA"/>
    <w:rsid w:val="00AB2545"/>
    <w:rsid w:val="00AB25B6"/>
    <w:rsid w:val="00AB2B36"/>
    <w:rsid w:val="00AB49D4"/>
    <w:rsid w:val="00AB4D89"/>
    <w:rsid w:val="00AB5B6D"/>
    <w:rsid w:val="00AB5C58"/>
    <w:rsid w:val="00AB7379"/>
    <w:rsid w:val="00AC163B"/>
    <w:rsid w:val="00AC24CA"/>
    <w:rsid w:val="00AC2BC1"/>
    <w:rsid w:val="00AC316C"/>
    <w:rsid w:val="00AC3602"/>
    <w:rsid w:val="00AC4CBD"/>
    <w:rsid w:val="00AC4D5E"/>
    <w:rsid w:val="00AC4F60"/>
    <w:rsid w:val="00AC5690"/>
    <w:rsid w:val="00AC5CA7"/>
    <w:rsid w:val="00AC5E1D"/>
    <w:rsid w:val="00AC5F4D"/>
    <w:rsid w:val="00AC6058"/>
    <w:rsid w:val="00AC7634"/>
    <w:rsid w:val="00AC77F9"/>
    <w:rsid w:val="00AC782C"/>
    <w:rsid w:val="00AD0272"/>
    <w:rsid w:val="00AD0672"/>
    <w:rsid w:val="00AD1489"/>
    <w:rsid w:val="00AD4185"/>
    <w:rsid w:val="00AD4698"/>
    <w:rsid w:val="00AD4A42"/>
    <w:rsid w:val="00AD4E3F"/>
    <w:rsid w:val="00AD50D7"/>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D09"/>
    <w:rsid w:val="00AE7C24"/>
    <w:rsid w:val="00AF0100"/>
    <w:rsid w:val="00AF1E22"/>
    <w:rsid w:val="00AF20BE"/>
    <w:rsid w:val="00AF20E0"/>
    <w:rsid w:val="00AF22EF"/>
    <w:rsid w:val="00AF2BBC"/>
    <w:rsid w:val="00AF2E77"/>
    <w:rsid w:val="00AF34C0"/>
    <w:rsid w:val="00AF37BF"/>
    <w:rsid w:val="00AF3F27"/>
    <w:rsid w:val="00AF4261"/>
    <w:rsid w:val="00AF4F48"/>
    <w:rsid w:val="00AF6FDF"/>
    <w:rsid w:val="00AF722F"/>
    <w:rsid w:val="00AF7915"/>
    <w:rsid w:val="00AF7A7C"/>
    <w:rsid w:val="00B01D47"/>
    <w:rsid w:val="00B01DEA"/>
    <w:rsid w:val="00B02070"/>
    <w:rsid w:val="00B02C41"/>
    <w:rsid w:val="00B03269"/>
    <w:rsid w:val="00B03346"/>
    <w:rsid w:val="00B03907"/>
    <w:rsid w:val="00B0395A"/>
    <w:rsid w:val="00B048DD"/>
    <w:rsid w:val="00B04F1D"/>
    <w:rsid w:val="00B05CDB"/>
    <w:rsid w:val="00B06658"/>
    <w:rsid w:val="00B074E1"/>
    <w:rsid w:val="00B07934"/>
    <w:rsid w:val="00B07C95"/>
    <w:rsid w:val="00B07ED3"/>
    <w:rsid w:val="00B11574"/>
    <w:rsid w:val="00B121BB"/>
    <w:rsid w:val="00B12341"/>
    <w:rsid w:val="00B1334B"/>
    <w:rsid w:val="00B13521"/>
    <w:rsid w:val="00B13A08"/>
    <w:rsid w:val="00B13B99"/>
    <w:rsid w:val="00B1434E"/>
    <w:rsid w:val="00B147CF"/>
    <w:rsid w:val="00B14EE6"/>
    <w:rsid w:val="00B1647C"/>
    <w:rsid w:val="00B16836"/>
    <w:rsid w:val="00B1714B"/>
    <w:rsid w:val="00B2231B"/>
    <w:rsid w:val="00B22C17"/>
    <w:rsid w:val="00B23577"/>
    <w:rsid w:val="00B23957"/>
    <w:rsid w:val="00B254B1"/>
    <w:rsid w:val="00B25DD2"/>
    <w:rsid w:val="00B26D4F"/>
    <w:rsid w:val="00B303B1"/>
    <w:rsid w:val="00B30E6C"/>
    <w:rsid w:val="00B31338"/>
    <w:rsid w:val="00B316E7"/>
    <w:rsid w:val="00B31838"/>
    <w:rsid w:val="00B3201F"/>
    <w:rsid w:val="00B327E0"/>
    <w:rsid w:val="00B32BAD"/>
    <w:rsid w:val="00B33BFF"/>
    <w:rsid w:val="00B3447C"/>
    <w:rsid w:val="00B34E64"/>
    <w:rsid w:val="00B35D2F"/>
    <w:rsid w:val="00B37D10"/>
    <w:rsid w:val="00B403CE"/>
    <w:rsid w:val="00B408B6"/>
    <w:rsid w:val="00B4132D"/>
    <w:rsid w:val="00B41407"/>
    <w:rsid w:val="00B41792"/>
    <w:rsid w:val="00B41EF1"/>
    <w:rsid w:val="00B42115"/>
    <w:rsid w:val="00B421F6"/>
    <w:rsid w:val="00B4373C"/>
    <w:rsid w:val="00B43C9E"/>
    <w:rsid w:val="00B44104"/>
    <w:rsid w:val="00B45AC0"/>
    <w:rsid w:val="00B46463"/>
    <w:rsid w:val="00B477A2"/>
    <w:rsid w:val="00B51EAF"/>
    <w:rsid w:val="00B52589"/>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7FA"/>
    <w:rsid w:val="00B80BD3"/>
    <w:rsid w:val="00B81CDC"/>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C40"/>
    <w:rsid w:val="00B94DD3"/>
    <w:rsid w:val="00B9626D"/>
    <w:rsid w:val="00B9657B"/>
    <w:rsid w:val="00B96C30"/>
    <w:rsid w:val="00B97276"/>
    <w:rsid w:val="00B97394"/>
    <w:rsid w:val="00B9756C"/>
    <w:rsid w:val="00B97D93"/>
    <w:rsid w:val="00BA024A"/>
    <w:rsid w:val="00BA0E4A"/>
    <w:rsid w:val="00BA1403"/>
    <w:rsid w:val="00BA18ED"/>
    <w:rsid w:val="00BA300D"/>
    <w:rsid w:val="00BA308C"/>
    <w:rsid w:val="00BA431B"/>
    <w:rsid w:val="00BA4BBE"/>
    <w:rsid w:val="00BA5169"/>
    <w:rsid w:val="00BA54C9"/>
    <w:rsid w:val="00BA54D4"/>
    <w:rsid w:val="00BA5BE9"/>
    <w:rsid w:val="00BA66DB"/>
    <w:rsid w:val="00BA67AC"/>
    <w:rsid w:val="00BA6B66"/>
    <w:rsid w:val="00BA6CFC"/>
    <w:rsid w:val="00BA6E48"/>
    <w:rsid w:val="00BA79A3"/>
    <w:rsid w:val="00BB02BC"/>
    <w:rsid w:val="00BB053D"/>
    <w:rsid w:val="00BB10A6"/>
    <w:rsid w:val="00BB186C"/>
    <w:rsid w:val="00BB2A09"/>
    <w:rsid w:val="00BB37EB"/>
    <w:rsid w:val="00BB3FD1"/>
    <w:rsid w:val="00BB4FFC"/>
    <w:rsid w:val="00BB606B"/>
    <w:rsid w:val="00BB67C4"/>
    <w:rsid w:val="00BB7DE8"/>
    <w:rsid w:val="00BC04A9"/>
    <w:rsid w:val="00BC0EC6"/>
    <w:rsid w:val="00BC0F9B"/>
    <w:rsid w:val="00BC36C7"/>
    <w:rsid w:val="00BC501A"/>
    <w:rsid w:val="00BC5B46"/>
    <w:rsid w:val="00BC6DBA"/>
    <w:rsid w:val="00BC767B"/>
    <w:rsid w:val="00BD037A"/>
    <w:rsid w:val="00BD06A3"/>
    <w:rsid w:val="00BD0855"/>
    <w:rsid w:val="00BD13E5"/>
    <w:rsid w:val="00BD189C"/>
    <w:rsid w:val="00BD1B58"/>
    <w:rsid w:val="00BD1DE6"/>
    <w:rsid w:val="00BD3259"/>
    <w:rsid w:val="00BD3C08"/>
    <w:rsid w:val="00BD4201"/>
    <w:rsid w:val="00BD4276"/>
    <w:rsid w:val="00BD48FB"/>
    <w:rsid w:val="00BD4CC6"/>
    <w:rsid w:val="00BD547E"/>
    <w:rsid w:val="00BD566E"/>
    <w:rsid w:val="00BD65B8"/>
    <w:rsid w:val="00BD6D80"/>
    <w:rsid w:val="00BD7583"/>
    <w:rsid w:val="00BD7699"/>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1D14"/>
    <w:rsid w:val="00BF2218"/>
    <w:rsid w:val="00BF439C"/>
    <w:rsid w:val="00BF4A1A"/>
    <w:rsid w:val="00BF4D4A"/>
    <w:rsid w:val="00BF4E92"/>
    <w:rsid w:val="00BF539E"/>
    <w:rsid w:val="00BF546F"/>
    <w:rsid w:val="00BF6A98"/>
    <w:rsid w:val="00BF77F1"/>
    <w:rsid w:val="00C0002B"/>
    <w:rsid w:val="00C007C2"/>
    <w:rsid w:val="00C008FD"/>
    <w:rsid w:val="00C00FCF"/>
    <w:rsid w:val="00C0245B"/>
    <w:rsid w:val="00C04011"/>
    <w:rsid w:val="00C0426B"/>
    <w:rsid w:val="00C045DF"/>
    <w:rsid w:val="00C04DC0"/>
    <w:rsid w:val="00C0500F"/>
    <w:rsid w:val="00C052D8"/>
    <w:rsid w:val="00C05371"/>
    <w:rsid w:val="00C06531"/>
    <w:rsid w:val="00C0736B"/>
    <w:rsid w:val="00C07D22"/>
    <w:rsid w:val="00C1010E"/>
    <w:rsid w:val="00C11819"/>
    <w:rsid w:val="00C11CF6"/>
    <w:rsid w:val="00C12C8D"/>
    <w:rsid w:val="00C1302D"/>
    <w:rsid w:val="00C1349F"/>
    <w:rsid w:val="00C13E8E"/>
    <w:rsid w:val="00C14160"/>
    <w:rsid w:val="00C14845"/>
    <w:rsid w:val="00C14999"/>
    <w:rsid w:val="00C15220"/>
    <w:rsid w:val="00C154F7"/>
    <w:rsid w:val="00C156CA"/>
    <w:rsid w:val="00C15735"/>
    <w:rsid w:val="00C1638C"/>
    <w:rsid w:val="00C166AE"/>
    <w:rsid w:val="00C16FDC"/>
    <w:rsid w:val="00C17245"/>
    <w:rsid w:val="00C20F41"/>
    <w:rsid w:val="00C20FB2"/>
    <w:rsid w:val="00C211B0"/>
    <w:rsid w:val="00C21DD1"/>
    <w:rsid w:val="00C21F2D"/>
    <w:rsid w:val="00C24629"/>
    <w:rsid w:val="00C25465"/>
    <w:rsid w:val="00C25F19"/>
    <w:rsid w:val="00C2697B"/>
    <w:rsid w:val="00C26D43"/>
    <w:rsid w:val="00C26F38"/>
    <w:rsid w:val="00C27676"/>
    <w:rsid w:val="00C27A15"/>
    <w:rsid w:val="00C30349"/>
    <w:rsid w:val="00C325D1"/>
    <w:rsid w:val="00C32B62"/>
    <w:rsid w:val="00C32CEB"/>
    <w:rsid w:val="00C34197"/>
    <w:rsid w:val="00C34D9F"/>
    <w:rsid w:val="00C35173"/>
    <w:rsid w:val="00C35292"/>
    <w:rsid w:val="00C35610"/>
    <w:rsid w:val="00C36552"/>
    <w:rsid w:val="00C36870"/>
    <w:rsid w:val="00C36EA4"/>
    <w:rsid w:val="00C40B12"/>
    <w:rsid w:val="00C410EF"/>
    <w:rsid w:val="00C41327"/>
    <w:rsid w:val="00C4234A"/>
    <w:rsid w:val="00C43C43"/>
    <w:rsid w:val="00C4413E"/>
    <w:rsid w:val="00C44272"/>
    <w:rsid w:val="00C45FFA"/>
    <w:rsid w:val="00C46548"/>
    <w:rsid w:val="00C474CF"/>
    <w:rsid w:val="00C47595"/>
    <w:rsid w:val="00C5076E"/>
    <w:rsid w:val="00C5116C"/>
    <w:rsid w:val="00C524BA"/>
    <w:rsid w:val="00C531A5"/>
    <w:rsid w:val="00C546FC"/>
    <w:rsid w:val="00C54ABD"/>
    <w:rsid w:val="00C54E56"/>
    <w:rsid w:val="00C55C3A"/>
    <w:rsid w:val="00C55C77"/>
    <w:rsid w:val="00C562A9"/>
    <w:rsid w:val="00C563F6"/>
    <w:rsid w:val="00C574D5"/>
    <w:rsid w:val="00C57649"/>
    <w:rsid w:val="00C61207"/>
    <w:rsid w:val="00C62151"/>
    <w:rsid w:val="00C6333F"/>
    <w:rsid w:val="00C638DB"/>
    <w:rsid w:val="00C63C7E"/>
    <w:rsid w:val="00C63ECD"/>
    <w:rsid w:val="00C64F2D"/>
    <w:rsid w:val="00C65194"/>
    <w:rsid w:val="00C66099"/>
    <w:rsid w:val="00C660DD"/>
    <w:rsid w:val="00C668F0"/>
    <w:rsid w:val="00C6794C"/>
    <w:rsid w:val="00C67C1A"/>
    <w:rsid w:val="00C67DAC"/>
    <w:rsid w:val="00C71CB6"/>
    <w:rsid w:val="00C724B9"/>
    <w:rsid w:val="00C72540"/>
    <w:rsid w:val="00C72BF5"/>
    <w:rsid w:val="00C72D74"/>
    <w:rsid w:val="00C73F32"/>
    <w:rsid w:val="00C74B67"/>
    <w:rsid w:val="00C74E26"/>
    <w:rsid w:val="00C75158"/>
    <w:rsid w:val="00C76B93"/>
    <w:rsid w:val="00C76CD6"/>
    <w:rsid w:val="00C772CA"/>
    <w:rsid w:val="00C8075F"/>
    <w:rsid w:val="00C8153C"/>
    <w:rsid w:val="00C81B50"/>
    <w:rsid w:val="00C8264F"/>
    <w:rsid w:val="00C83254"/>
    <w:rsid w:val="00C84784"/>
    <w:rsid w:val="00C86157"/>
    <w:rsid w:val="00C86457"/>
    <w:rsid w:val="00C867B9"/>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5B75"/>
    <w:rsid w:val="00CA66F2"/>
    <w:rsid w:val="00CA7B26"/>
    <w:rsid w:val="00CA7F9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54E"/>
    <w:rsid w:val="00CE169C"/>
    <w:rsid w:val="00CE18F1"/>
    <w:rsid w:val="00CE1CCD"/>
    <w:rsid w:val="00CE29EB"/>
    <w:rsid w:val="00CE3654"/>
    <w:rsid w:val="00CE37F0"/>
    <w:rsid w:val="00CE3A17"/>
    <w:rsid w:val="00CE3A6B"/>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1173"/>
    <w:rsid w:val="00D11317"/>
    <w:rsid w:val="00D11E9C"/>
    <w:rsid w:val="00D125B6"/>
    <w:rsid w:val="00D12828"/>
    <w:rsid w:val="00D13A83"/>
    <w:rsid w:val="00D147A6"/>
    <w:rsid w:val="00D147E5"/>
    <w:rsid w:val="00D1513E"/>
    <w:rsid w:val="00D157F9"/>
    <w:rsid w:val="00D1640F"/>
    <w:rsid w:val="00D17926"/>
    <w:rsid w:val="00D17E32"/>
    <w:rsid w:val="00D20386"/>
    <w:rsid w:val="00D20AC8"/>
    <w:rsid w:val="00D20DD0"/>
    <w:rsid w:val="00D21C5A"/>
    <w:rsid w:val="00D226B6"/>
    <w:rsid w:val="00D22D5D"/>
    <w:rsid w:val="00D22E7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78F"/>
    <w:rsid w:val="00D42D58"/>
    <w:rsid w:val="00D43403"/>
    <w:rsid w:val="00D43914"/>
    <w:rsid w:val="00D45681"/>
    <w:rsid w:val="00D45E0F"/>
    <w:rsid w:val="00D4606E"/>
    <w:rsid w:val="00D466F6"/>
    <w:rsid w:val="00D47A01"/>
    <w:rsid w:val="00D500E9"/>
    <w:rsid w:val="00D503CE"/>
    <w:rsid w:val="00D50813"/>
    <w:rsid w:val="00D50A6B"/>
    <w:rsid w:val="00D51593"/>
    <w:rsid w:val="00D51BBE"/>
    <w:rsid w:val="00D5270B"/>
    <w:rsid w:val="00D52A06"/>
    <w:rsid w:val="00D52F45"/>
    <w:rsid w:val="00D5489E"/>
    <w:rsid w:val="00D56F27"/>
    <w:rsid w:val="00D6061D"/>
    <w:rsid w:val="00D60937"/>
    <w:rsid w:val="00D61541"/>
    <w:rsid w:val="00D6166E"/>
    <w:rsid w:val="00D62E71"/>
    <w:rsid w:val="00D63E6A"/>
    <w:rsid w:val="00D6430D"/>
    <w:rsid w:val="00D64447"/>
    <w:rsid w:val="00D65AE4"/>
    <w:rsid w:val="00D65D2F"/>
    <w:rsid w:val="00D66188"/>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C89"/>
    <w:rsid w:val="00D901DB"/>
    <w:rsid w:val="00D90D88"/>
    <w:rsid w:val="00D92479"/>
    <w:rsid w:val="00D9297F"/>
    <w:rsid w:val="00D94CC5"/>
    <w:rsid w:val="00D9538E"/>
    <w:rsid w:val="00D95481"/>
    <w:rsid w:val="00D95A41"/>
    <w:rsid w:val="00D95AF3"/>
    <w:rsid w:val="00DA0238"/>
    <w:rsid w:val="00DA34D2"/>
    <w:rsid w:val="00DA4444"/>
    <w:rsid w:val="00DA6671"/>
    <w:rsid w:val="00DA69A1"/>
    <w:rsid w:val="00DA7973"/>
    <w:rsid w:val="00DB03BE"/>
    <w:rsid w:val="00DB151D"/>
    <w:rsid w:val="00DB1C24"/>
    <w:rsid w:val="00DB23D1"/>
    <w:rsid w:val="00DB34AA"/>
    <w:rsid w:val="00DB3C9B"/>
    <w:rsid w:val="00DB3CE1"/>
    <w:rsid w:val="00DB41E2"/>
    <w:rsid w:val="00DB4369"/>
    <w:rsid w:val="00DB4952"/>
    <w:rsid w:val="00DB4B09"/>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BCD"/>
    <w:rsid w:val="00DC5E22"/>
    <w:rsid w:val="00DC5EC9"/>
    <w:rsid w:val="00DC5FFA"/>
    <w:rsid w:val="00DC62C8"/>
    <w:rsid w:val="00DC6A6A"/>
    <w:rsid w:val="00DC6E74"/>
    <w:rsid w:val="00DC718F"/>
    <w:rsid w:val="00DC7A13"/>
    <w:rsid w:val="00DD0157"/>
    <w:rsid w:val="00DD0A0B"/>
    <w:rsid w:val="00DD0F45"/>
    <w:rsid w:val="00DD1174"/>
    <w:rsid w:val="00DD15DF"/>
    <w:rsid w:val="00DD1E55"/>
    <w:rsid w:val="00DD24B1"/>
    <w:rsid w:val="00DD27AF"/>
    <w:rsid w:val="00DD2A24"/>
    <w:rsid w:val="00DD5CBE"/>
    <w:rsid w:val="00DD6E41"/>
    <w:rsid w:val="00DD6EA6"/>
    <w:rsid w:val="00DD7DBA"/>
    <w:rsid w:val="00DE04BF"/>
    <w:rsid w:val="00DE0928"/>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CD1"/>
    <w:rsid w:val="00DF5AF7"/>
    <w:rsid w:val="00DF6A65"/>
    <w:rsid w:val="00DF6DDC"/>
    <w:rsid w:val="00DF6F24"/>
    <w:rsid w:val="00DF7C37"/>
    <w:rsid w:val="00E007E3"/>
    <w:rsid w:val="00E011F9"/>
    <w:rsid w:val="00E015CC"/>
    <w:rsid w:val="00E01816"/>
    <w:rsid w:val="00E01C56"/>
    <w:rsid w:val="00E01FFD"/>
    <w:rsid w:val="00E02078"/>
    <w:rsid w:val="00E02978"/>
    <w:rsid w:val="00E02A94"/>
    <w:rsid w:val="00E05E3C"/>
    <w:rsid w:val="00E061CF"/>
    <w:rsid w:val="00E06B0F"/>
    <w:rsid w:val="00E06CD6"/>
    <w:rsid w:val="00E07CBF"/>
    <w:rsid w:val="00E07CCD"/>
    <w:rsid w:val="00E107BF"/>
    <w:rsid w:val="00E10BC4"/>
    <w:rsid w:val="00E11444"/>
    <w:rsid w:val="00E11F8F"/>
    <w:rsid w:val="00E12070"/>
    <w:rsid w:val="00E12952"/>
    <w:rsid w:val="00E12F06"/>
    <w:rsid w:val="00E140A6"/>
    <w:rsid w:val="00E1415D"/>
    <w:rsid w:val="00E153A2"/>
    <w:rsid w:val="00E171C5"/>
    <w:rsid w:val="00E20E1E"/>
    <w:rsid w:val="00E213BD"/>
    <w:rsid w:val="00E218AD"/>
    <w:rsid w:val="00E22489"/>
    <w:rsid w:val="00E23A2C"/>
    <w:rsid w:val="00E23B75"/>
    <w:rsid w:val="00E24B85"/>
    <w:rsid w:val="00E250DF"/>
    <w:rsid w:val="00E2595F"/>
    <w:rsid w:val="00E25F7A"/>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D86"/>
    <w:rsid w:val="00E51930"/>
    <w:rsid w:val="00E541A1"/>
    <w:rsid w:val="00E5422C"/>
    <w:rsid w:val="00E54417"/>
    <w:rsid w:val="00E54543"/>
    <w:rsid w:val="00E5538A"/>
    <w:rsid w:val="00E55726"/>
    <w:rsid w:val="00E55751"/>
    <w:rsid w:val="00E569A8"/>
    <w:rsid w:val="00E6001F"/>
    <w:rsid w:val="00E60BDC"/>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6F"/>
    <w:rsid w:val="00E73690"/>
    <w:rsid w:val="00E7398E"/>
    <w:rsid w:val="00E73FD3"/>
    <w:rsid w:val="00E741F7"/>
    <w:rsid w:val="00E75583"/>
    <w:rsid w:val="00E75E0E"/>
    <w:rsid w:val="00E776C1"/>
    <w:rsid w:val="00E806EB"/>
    <w:rsid w:val="00E81C0C"/>
    <w:rsid w:val="00E81D8D"/>
    <w:rsid w:val="00E81E70"/>
    <w:rsid w:val="00E82B94"/>
    <w:rsid w:val="00E83558"/>
    <w:rsid w:val="00E8361C"/>
    <w:rsid w:val="00E840D2"/>
    <w:rsid w:val="00E84D9B"/>
    <w:rsid w:val="00E86066"/>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AF0"/>
    <w:rsid w:val="00EA12B4"/>
    <w:rsid w:val="00EA1CC3"/>
    <w:rsid w:val="00EA1D5A"/>
    <w:rsid w:val="00EA2311"/>
    <w:rsid w:val="00EA35E8"/>
    <w:rsid w:val="00EA3BDA"/>
    <w:rsid w:val="00EA4406"/>
    <w:rsid w:val="00EA5032"/>
    <w:rsid w:val="00EA6588"/>
    <w:rsid w:val="00EA65DB"/>
    <w:rsid w:val="00EA6795"/>
    <w:rsid w:val="00EA71CC"/>
    <w:rsid w:val="00EB045B"/>
    <w:rsid w:val="00EB1A18"/>
    <w:rsid w:val="00EB1C98"/>
    <w:rsid w:val="00EB4167"/>
    <w:rsid w:val="00EB5831"/>
    <w:rsid w:val="00EB6055"/>
    <w:rsid w:val="00EB6302"/>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E3D11"/>
    <w:rsid w:val="00EE4AD4"/>
    <w:rsid w:val="00EE4B29"/>
    <w:rsid w:val="00EE5E7E"/>
    <w:rsid w:val="00EE6575"/>
    <w:rsid w:val="00EE713D"/>
    <w:rsid w:val="00EE7F0F"/>
    <w:rsid w:val="00EF00B6"/>
    <w:rsid w:val="00EF06DF"/>
    <w:rsid w:val="00EF0BC7"/>
    <w:rsid w:val="00EF1690"/>
    <w:rsid w:val="00EF1854"/>
    <w:rsid w:val="00EF2138"/>
    <w:rsid w:val="00EF2A08"/>
    <w:rsid w:val="00EF31C6"/>
    <w:rsid w:val="00EF3959"/>
    <w:rsid w:val="00EF3BE7"/>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531"/>
    <w:rsid w:val="00F02561"/>
    <w:rsid w:val="00F02ACB"/>
    <w:rsid w:val="00F02BFD"/>
    <w:rsid w:val="00F02F66"/>
    <w:rsid w:val="00F047F3"/>
    <w:rsid w:val="00F04DFC"/>
    <w:rsid w:val="00F0669D"/>
    <w:rsid w:val="00F101A3"/>
    <w:rsid w:val="00F10BF4"/>
    <w:rsid w:val="00F116A8"/>
    <w:rsid w:val="00F11B98"/>
    <w:rsid w:val="00F11EB9"/>
    <w:rsid w:val="00F1362C"/>
    <w:rsid w:val="00F13E0A"/>
    <w:rsid w:val="00F148AA"/>
    <w:rsid w:val="00F1511B"/>
    <w:rsid w:val="00F156AC"/>
    <w:rsid w:val="00F166A3"/>
    <w:rsid w:val="00F16EFF"/>
    <w:rsid w:val="00F1748D"/>
    <w:rsid w:val="00F17AC7"/>
    <w:rsid w:val="00F21DB9"/>
    <w:rsid w:val="00F23300"/>
    <w:rsid w:val="00F2439C"/>
    <w:rsid w:val="00F25460"/>
    <w:rsid w:val="00F25FF9"/>
    <w:rsid w:val="00F27711"/>
    <w:rsid w:val="00F27CCE"/>
    <w:rsid w:val="00F30857"/>
    <w:rsid w:val="00F3087D"/>
    <w:rsid w:val="00F316C4"/>
    <w:rsid w:val="00F31ADE"/>
    <w:rsid w:val="00F32746"/>
    <w:rsid w:val="00F32AB7"/>
    <w:rsid w:val="00F32EE1"/>
    <w:rsid w:val="00F33C77"/>
    <w:rsid w:val="00F34468"/>
    <w:rsid w:val="00F36857"/>
    <w:rsid w:val="00F374B3"/>
    <w:rsid w:val="00F37511"/>
    <w:rsid w:val="00F400EA"/>
    <w:rsid w:val="00F40B1C"/>
    <w:rsid w:val="00F414F1"/>
    <w:rsid w:val="00F4167A"/>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6F0F"/>
    <w:rsid w:val="00F60566"/>
    <w:rsid w:val="00F60872"/>
    <w:rsid w:val="00F60A39"/>
    <w:rsid w:val="00F61457"/>
    <w:rsid w:val="00F61AA5"/>
    <w:rsid w:val="00F62884"/>
    <w:rsid w:val="00F62D4A"/>
    <w:rsid w:val="00F63AAC"/>
    <w:rsid w:val="00F64297"/>
    <w:rsid w:val="00F65525"/>
    <w:rsid w:val="00F657E9"/>
    <w:rsid w:val="00F67059"/>
    <w:rsid w:val="00F676DD"/>
    <w:rsid w:val="00F676FE"/>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539B"/>
    <w:rsid w:val="00F86041"/>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FA4"/>
    <w:rsid w:val="00FA1CFD"/>
    <w:rsid w:val="00FA2C22"/>
    <w:rsid w:val="00FA2ED8"/>
    <w:rsid w:val="00FA35F9"/>
    <w:rsid w:val="00FA383D"/>
    <w:rsid w:val="00FA3DDD"/>
    <w:rsid w:val="00FA475E"/>
    <w:rsid w:val="00FA522E"/>
    <w:rsid w:val="00FA5523"/>
    <w:rsid w:val="00FA5603"/>
    <w:rsid w:val="00FA7972"/>
    <w:rsid w:val="00FB104A"/>
    <w:rsid w:val="00FB1A51"/>
    <w:rsid w:val="00FB1ECB"/>
    <w:rsid w:val="00FB2280"/>
    <w:rsid w:val="00FB2E9D"/>
    <w:rsid w:val="00FB3049"/>
    <w:rsid w:val="00FB3376"/>
    <w:rsid w:val="00FB378B"/>
    <w:rsid w:val="00FB387A"/>
    <w:rsid w:val="00FB3BB9"/>
    <w:rsid w:val="00FB3BE4"/>
    <w:rsid w:val="00FB6924"/>
    <w:rsid w:val="00FB7918"/>
    <w:rsid w:val="00FC0D03"/>
    <w:rsid w:val="00FC1105"/>
    <w:rsid w:val="00FC196A"/>
    <w:rsid w:val="00FC29B9"/>
    <w:rsid w:val="00FC4011"/>
    <w:rsid w:val="00FC44F7"/>
    <w:rsid w:val="00FC4689"/>
    <w:rsid w:val="00FC5052"/>
    <w:rsid w:val="00FC5704"/>
    <w:rsid w:val="00FC6FD3"/>
    <w:rsid w:val="00FC7B36"/>
    <w:rsid w:val="00FD1AB1"/>
    <w:rsid w:val="00FD3888"/>
    <w:rsid w:val="00FD41BA"/>
    <w:rsid w:val="00FD4B01"/>
    <w:rsid w:val="00FD51A7"/>
    <w:rsid w:val="00FD599C"/>
    <w:rsid w:val="00FD5BD8"/>
    <w:rsid w:val="00FD65F5"/>
    <w:rsid w:val="00FD7D92"/>
    <w:rsid w:val="00FD7DB0"/>
    <w:rsid w:val="00FD7EF5"/>
    <w:rsid w:val="00FE04B8"/>
    <w:rsid w:val="00FE070B"/>
    <w:rsid w:val="00FE0CF0"/>
    <w:rsid w:val="00FE1F47"/>
    <w:rsid w:val="00FE2B2E"/>
    <w:rsid w:val="00FE2D5A"/>
    <w:rsid w:val="00FE2D77"/>
    <w:rsid w:val="00FE2FF2"/>
    <w:rsid w:val="00FE305C"/>
    <w:rsid w:val="00FE3907"/>
    <w:rsid w:val="00FE3E3F"/>
    <w:rsid w:val="00FE3FFA"/>
    <w:rsid w:val="00FE4943"/>
    <w:rsid w:val="00FE54EA"/>
    <w:rsid w:val="00FE56AC"/>
    <w:rsid w:val="00FE6EF5"/>
    <w:rsid w:val="00FE7254"/>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5F58B4C"/>
    <w:rsid w:val="06B50BBD"/>
    <w:rsid w:val="0C1A3013"/>
    <w:rsid w:val="0DB7E32B"/>
    <w:rsid w:val="10A858E9"/>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6F6B4549-4D09-46DA-96E4-AAA2037D9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6"/>
      </w:numPr>
    </w:pPr>
  </w:style>
  <w:style w:type="paragraph" w:customStyle="1" w:styleId="RAN4H1">
    <w:name w:val="RAN4 H1"/>
    <w:basedOn w:val="Normal"/>
    <w:next w:val="Normal"/>
    <w:link w:val="RAN4H1Char"/>
    <w:qFormat/>
    <w:rsid w:val="00AE56B1"/>
    <w:pPr>
      <w:keepNext/>
      <w:keepLines/>
      <w:numPr>
        <w:numId w:val="7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0"/>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2"/>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RBI5PAMIO524-1616901215-44096</_dlc_DocId>
    <HideFromDelve xmlns="71c5aaf6-e6ce-465b-b873-5148d2a4c105">false</HideFromDelve>
    <_dlc_DocIdUrl xmlns="71c5aaf6-e6ce-465b-b873-5148d2a4c105">
      <Url>https://nokia.sharepoint.com/sites/gxp/_layouts/15/DocIdRedir.aspx?ID=RBI5PAMIO524-1616901215-44096</Url>
      <Description>RBI5PAMIO524-1616901215-44096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4</Pages>
  <Words>1686</Words>
  <Characters>9615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2025-03-28T15:40:00Z</dcterms:created>
  <dcterms:modified xsi:type="dcterms:W3CDTF">2025-03-28T15:40:00Z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04231f3c-2aa3-49d4-8c2b-c3ebe1780572</vt:lpwstr>
  </property>
  <property fmtid="{D5CDD505-2E9C-101B-9397-08002B2CF9AE}" pid="11" name="MediaServiceImageTags">
    <vt:lpwstr/>
  </property>
</Properties>
</file>